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76BB46" w14:textId="77777777" w:rsidR="00310CC7" w:rsidRPr="00310CC7" w:rsidRDefault="00310CC7" w:rsidP="00310CC7">
      <w:pPr>
        <w:spacing w:before="100" w:beforeAutospacing="1" w:after="100" w:afterAutospacing="1"/>
        <w:rPr>
          <w:rFonts w:asciiTheme="majorHAnsi" w:eastAsia="Times New Roman" w:hAnsiTheme="majorHAnsi" w:cstheme="majorHAnsi"/>
          <w:b/>
          <w:bCs/>
        </w:rPr>
      </w:pPr>
      <w:r w:rsidRPr="00310CC7">
        <w:rPr>
          <w:rFonts w:asciiTheme="majorHAnsi" w:eastAsia="Times New Roman" w:hAnsiTheme="majorHAnsi" w:cstheme="majorHAnsi"/>
          <w:b/>
          <w:bCs/>
        </w:rPr>
        <w:t>I. Laboratory Tours</w:t>
      </w:r>
    </w:p>
    <w:p w14:paraId="22FB57CE" w14:textId="77777777" w:rsidR="00310CC7" w:rsidRPr="00310CC7" w:rsidRDefault="00310CC7" w:rsidP="00310CC7">
      <w:pPr>
        <w:pStyle w:val="ListParagraph"/>
        <w:numPr>
          <w:ilvl w:val="0"/>
          <w:numId w:val="1"/>
        </w:numPr>
        <w:spacing w:before="100" w:beforeAutospacing="1" w:after="100" w:afterAutospacing="1" w:line="240" w:lineRule="auto"/>
        <w:rPr>
          <w:rFonts w:asciiTheme="majorHAnsi" w:eastAsia="Times New Roman" w:hAnsiTheme="majorHAnsi" w:cstheme="majorHAnsi"/>
          <w:sz w:val="24"/>
          <w:szCs w:val="24"/>
        </w:rPr>
      </w:pPr>
      <w:r w:rsidRPr="00310CC7">
        <w:rPr>
          <w:rFonts w:asciiTheme="majorHAnsi" w:eastAsia="Times New Roman" w:hAnsiTheme="majorHAnsi" w:cstheme="majorHAnsi"/>
          <w:b/>
          <w:bCs/>
          <w:sz w:val="24"/>
          <w:szCs w:val="24"/>
        </w:rPr>
        <w:t xml:space="preserve"> Actions and Documentation for Laboratory Tours </w:t>
      </w:r>
    </w:p>
    <w:p w14:paraId="1F64387A" w14:textId="77777777" w:rsidR="00310CC7" w:rsidRPr="00310CC7" w:rsidRDefault="00310CC7" w:rsidP="00310CC7">
      <w:pPr>
        <w:pStyle w:val="ListParagraph"/>
        <w:numPr>
          <w:ilvl w:val="1"/>
          <w:numId w:val="1"/>
        </w:numPr>
        <w:spacing w:before="100" w:beforeAutospacing="1" w:after="100" w:afterAutospacing="1" w:line="240" w:lineRule="auto"/>
        <w:rPr>
          <w:rFonts w:asciiTheme="majorHAnsi" w:eastAsia="Times New Roman" w:hAnsiTheme="majorHAnsi" w:cstheme="majorHAnsi"/>
          <w:sz w:val="24"/>
          <w:szCs w:val="24"/>
        </w:rPr>
      </w:pPr>
      <w:r w:rsidRPr="00310CC7">
        <w:rPr>
          <w:rFonts w:asciiTheme="majorHAnsi" w:eastAsia="Times New Roman" w:hAnsiTheme="majorHAnsi" w:cstheme="majorHAnsi"/>
          <w:sz w:val="24"/>
          <w:szCs w:val="24"/>
        </w:rPr>
        <w:t>A Mentor must be identified as responsible for the tour.</w:t>
      </w:r>
    </w:p>
    <w:p w14:paraId="62D77477" w14:textId="77777777" w:rsidR="00310CC7" w:rsidRPr="00310CC7" w:rsidRDefault="00310CC7" w:rsidP="00310CC7">
      <w:pPr>
        <w:pStyle w:val="ListParagraph"/>
        <w:numPr>
          <w:ilvl w:val="1"/>
          <w:numId w:val="1"/>
        </w:numPr>
        <w:spacing w:before="100" w:beforeAutospacing="1" w:after="100" w:afterAutospacing="1" w:line="240" w:lineRule="auto"/>
        <w:rPr>
          <w:rFonts w:asciiTheme="majorHAnsi" w:eastAsia="Times New Roman" w:hAnsiTheme="majorHAnsi" w:cstheme="majorHAnsi"/>
          <w:sz w:val="24"/>
          <w:szCs w:val="24"/>
        </w:rPr>
      </w:pPr>
      <w:r w:rsidRPr="00310CC7">
        <w:rPr>
          <w:rFonts w:asciiTheme="majorHAnsi" w:eastAsia="Times New Roman" w:hAnsiTheme="majorHAnsi" w:cstheme="majorHAnsi"/>
          <w:sz w:val="24"/>
          <w:szCs w:val="24"/>
        </w:rPr>
        <w:t xml:space="preserve">Prior to a Laboratory Tour, the Mentor must take the following actions: </w:t>
      </w:r>
    </w:p>
    <w:p w14:paraId="7E9BD264" w14:textId="19D6226D" w:rsidR="00310CC7" w:rsidRPr="00310CC7" w:rsidRDefault="00310CC7" w:rsidP="00310CC7">
      <w:pPr>
        <w:pStyle w:val="ListParagraph"/>
        <w:numPr>
          <w:ilvl w:val="2"/>
          <w:numId w:val="1"/>
        </w:numPr>
        <w:spacing w:before="100" w:beforeAutospacing="1" w:after="100" w:afterAutospacing="1" w:line="240" w:lineRule="auto"/>
        <w:rPr>
          <w:rFonts w:asciiTheme="majorHAnsi" w:eastAsia="Times New Roman" w:hAnsiTheme="majorHAnsi" w:cstheme="majorHAnsi"/>
          <w:sz w:val="24"/>
          <w:szCs w:val="24"/>
        </w:rPr>
      </w:pPr>
      <w:r w:rsidRPr="00310CC7">
        <w:rPr>
          <w:rFonts w:asciiTheme="majorHAnsi" w:eastAsia="Times New Roman" w:hAnsiTheme="majorHAnsi" w:cstheme="majorHAnsi"/>
          <w:sz w:val="24"/>
          <w:szCs w:val="24"/>
        </w:rPr>
        <w:t xml:space="preserve">Consult with the appropriate Lab </w:t>
      </w:r>
      <w:r w:rsidRPr="00310CC7">
        <w:rPr>
          <w:rFonts w:asciiTheme="majorHAnsi" w:eastAsia="Times New Roman" w:hAnsiTheme="majorHAnsi" w:cstheme="majorHAnsi"/>
          <w:sz w:val="24"/>
          <w:szCs w:val="24"/>
        </w:rPr>
        <w:t>Supervisor.</w:t>
      </w:r>
      <w:r w:rsidRPr="00310CC7">
        <w:rPr>
          <w:rFonts w:asciiTheme="majorHAnsi" w:eastAsia="Times New Roman" w:hAnsiTheme="majorHAnsi" w:cstheme="majorHAnsi"/>
          <w:sz w:val="24"/>
          <w:szCs w:val="24"/>
        </w:rPr>
        <w:t xml:space="preserve"> </w:t>
      </w:r>
    </w:p>
    <w:p w14:paraId="3AE34C60" w14:textId="77777777" w:rsidR="00310CC7" w:rsidRPr="00310CC7" w:rsidRDefault="00310CC7" w:rsidP="00310CC7">
      <w:pPr>
        <w:pStyle w:val="ListParagraph"/>
        <w:numPr>
          <w:ilvl w:val="3"/>
          <w:numId w:val="1"/>
        </w:numPr>
        <w:spacing w:before="100" w:beforeAutospacing="1" w:after="100" w:afterAutospacing="1" w:line="240" w:lineRule="auto"/>
        <w:rPr>
          <w:rFonts w:asciiTheme="majorHAnsi" w:eastAsia="Times New Roman" w:hAnsiTheme="majorHAnsi" w:cstheme="majorHAnsi"/>
          <w:sz w:val="24"/>
          <w:szCs w:val="24"/>
        </w:rPr>
      </w:pPr>
      <w:r w:rsidRPr="00310CC7">
        <w:rPr>
          <w:rFonts w:asciiTheme="majorHAnsi" w:eastAsia="Times New Roman" w:hAnsiTheme="majorHAnsi" w:cstheme="majorHAnsi"/>
          <w:sz w:val="24"/>
          <w:szCs w:val="24"/>
        </w:rPr>
        <w:t xml:space="preserve">to establish a date for the tour that will not impair on-going </w:t>
      </w:r>
      <w:proofErr w:type="gramStart"/>
      <w:r w:rsidRPr="00310CC7">
        <w:rPr>
          <w:rFonts w:asciiTheme="majorHAnsi" w:eastAsia="Times New Roman" w:hAnsiTheme="majorHAnsi" w:cstheme="majorHAnsi"/>
          <w:sz w:val="24"/>
          <w:szCs w:val="24"/>
        </w:rPr>
        <w:t>research</w:t>
      </w:r>
      <w:proofErr w:type="gramEnd"/>
    </w:p>
    <w:p w14:paraId="3CF5D711" w14:textId="77777777" w:rsidR="00310CC7" w:rsidRPr="00310CC7" w:rsidRDefault="00310CC7" w:rsidP="00310CC7">
      <w:pPr>
        <w:pStyle w:val="ListParagraph"/>
        <w:numPr>
          <w:ilvl w:val="3"/>
          <w:numId w:val="1"/>
        </w:numPr>
        <w:spacing w:before="100" w:beforeAutospacing="1" w:after="100" w:afterAutospacing="1" w:line="240" w:lineRule="auto"/>
        <w:rPr>
          <w:rFonts w:asciiTheme="majorHAnsi" w:eastAsia="Times New Roman" w:hAnsiTheme="majorHAnsi" w:cstheme="majorHAnsi"/>
          <w:sz w:val="24"/>
          <w:szCs w:val="24"/>
        </w:rPr>
      </w:pPr>
      <w:r w:rsidRPr="00310CC7">
        <w:rPr>
          <w:rFonts w:asciiTheme="majorHAnsi" w:eastAsia="Times New Roman" w:hAnsiTheme="majorHAnsi" w:cstheme="majorHAnsi"/>
          <w:sz w:val="24"/>
          <w:szCs w:val="24"/>
        </w:rPr>
        <w:t>to select and to arrange for the research, scholarly or artistic activities that will occur during the tour if any.</w:t>
      </w:r>
    </w:p>
    <w:p w14:paraId="3E4878FF" w14:textId="77777777" w:rsidR="00310CC7" w:rsidRPr="00310CC7" w:rsidRDefault="00310CC7" w:rsidP="00310CC7">
      <w:pPr>
        <w:pStyle w:val="ListParagraph"/>
        <w:numPr>
          <w:ilvl w:val="3"/>
          <w:numId w:val="1"/>
        </w:numPr>
        <w:spacing w:before="100" w:beforeAutospacing="1" w:after="100" w:afterAutospacing="1" w:line="240" w:lineRule="auto"/>
        <w:rPr>
          <w:rFonts w:asciiTheme="majorHAnsi" w:eastAsia="Times New Roman" w:hAnsiTheme="majorHAnsi" w:cstheme="majorHAnsi"/>
          <w:sz w:val="24"/>
          <w:szCs w:val="24"/>
        </w:rPr>
      </w:pPr>
      <w:r w:rsidRPr="00310CC7">
        <w:rPr>
          <w:rFonts w:asciiTheme="majorHAnsi" w:eastAsia="Times New Roman" w:hAnsiTheme="majorHAnsi" w:cstheme="majorHAnsi"/>
          <w:sz w:val="24"/>
          <w:szCs w:val="24"/>
        </w:rPr>
        <w:t xml:space="preserve">to receive from the Laboratory Supervisor any laboratory specific guidelines or protocols that will apply to the Covered Minors during their tour, </w:t>
      </w:r>
    </w:p>
    <w:p w14:paraId="7D56B5F6" w14:textId="64EEA84F" w:rsidR="00310CC7" w:rsidRPr="00310CC7" w:rsidRDefault="00310CC7" w:rsidP="00310CC7">
      <w:pPr>
        <w:pStyle w:val="ListParagraph"/>
        <w:numPr>
          <w:ilvl w:val="3"/>
          <w:numId w:val="1"/>
        </w:numPr>
        <w:spacing w:before="100" w:beforeAutospacing="1" w:after="100" w:afterAutospacing="1" w:line="240" w:lineRule="auto"/>
        <w:rPr>
          <w:rFonts w:asciiTheme="majorHAnsi" w:eastAsia="Times New Roman" w:hAnsiTheme="majorHAnsi" w:cstheme="majorHAnsi"/>
          <w:sz w:val="24"/>
          <w:szCs w:val="24"/>
        </w:rPr>
      </w:pPr>
      <w:r w:rsidRPr="00310CC7">
        <w:rPr>
          <w:rFonts w:asciiTheme="majorHAnsi" w:eastAsia="Times New Roman" w:hAnsiTheme="majorHAnsi" w:cstheme="majorHAnsi"/>
          <w:sz w:val="24"/>
          <w:szCs w:val="24"/>
        </w:rPr>
        <w:t>if the Mentor is not also acting as the Monitor, to assign such Covered Minors to one or more Monitor(s</w:t>
      </w:r>
      <w:r w:rsidRPr="00310CC7">
        <w:rPr>
          <w:rFonts w:asciiTheme="majorHAnsi" w:eastAsia="Times New Roman" w:hAnsiTheme="majorHAnsi" w:cstheme="majorHAnsi"/>
          <w:sz w:val="24"/>
          <w:szCs w:val="24"/>
        </w:rPr>
        <w:t>) and</w:t>
      </w:r>
      <w:r w:rsidRPr="00310CC7">
        <w:rPr>
          <w:rFonts w:asciiTheme="majorHAnsi" w:eastAsia="Times New Roman" w:hAnsiTheme="majorHAnsi" w:cstheme="majorHAnsi"/>
          <w:sz w:val="24"/>
          <w:szCs w:val="24"/>
        </w:rPr>
        <w:t xml:space="preserve"> provide documentation of same to </w:t>
      </w:r>
      <w:r>
        <w:rPr>
          <w:rFonts w:asciiTheme="majorHAnsi" w:eastAsia="Times New Roman" w:hAnsiTheme="majorHAnsi" w:cstheme="majorHAnsi"/>
          <w:sz w:val="24"/>
          <w:szCs w:val="24"/>
        </w:rPr>
        <w:t>the laboratory Safety Division</w:t>
      </w:r>
      <w:r w:rsidRPr="00310CC7">
        <w:rPr>
          <w:rFonts w:asciiTheme="majorHAnsi" w:eastAsia="Times New Roman" w:hAnsiTheme="majorHAnsi" w:cstheme="majorHAnsi"/>
          <w:sz w:val="24"/>
          <w:szCs w:val="24"/>
        </w:rPr>
        <w:t>.</w:t>
      </w:r>
    </w:p>
    <w:p w14:paraId="028F8AB8" w14:textId="36913B15" w:rsidR="00310CC7" w:rsidRPr="00310CC7" w:rsidRDefault="00310CC7" w:rsidP="00310CC7">
      <w:pPr>
        <w:pStyle w:val="ListParagraph"/>
        <w:numPr>
          <w:ilvl w:val="2"/>
          <w:numId w:val="1"/>
        </w:numPr>
        <w:spacing w:before="100" w:beforeAutospacing="1" w:after="100" w:afterAutospacing="1" w:line="240" w:lineRule="auto"/>
        <w:rPr>
          <w:rFonts w:asciiTheme="majorHAnsi" w:eastAsia="Times New Roman" w:hAnsiTheme="majorHAnsi" w:cstheme="majorHAnsi"/>
          <w:sz w:val="24"/>
          <w:szCs w:val="24"/>
        </w:rPr>
      </w:pPr>
      <w:r w:rsidRPr="00310CC7">
        <w:rPr>
          <w:rFonts w:asciiTheme="majorHAnsi" w:eastAsia="Times New Roman" w:hAnsiTheme="majorHAnsi" w:cstheme="majorHAnsi"/>
          <w:sz w:val="24"/>
          <w:szCs w:val="24"/>
        </w:rPr>
        <w:t xml:space="preserve">Consult with </w:t>
      </w:r>
      <w:r>
        <w:rPr>
          <w:rFonts w:asciiTheme="majorHAnsi" w:eastAsia="Times New Roman" w:hAnsiTheme="majorHAnsi" w:cstheme="majorHAnsi"/>
          <w:sz w:val="24"/>
          <w:szCs w:val="24"/>
        </w:rPr>
        <w:t>Laboratory Safety Division</w:t>
      </w:r>
      <w:r w:rsidRPr="00310CC7">
        <w:rPr>
          <w:rFonts w:asciiTheme="majorHAnsi" w:eastAsia="Times New Roman" w:hAnsiTheme="majorHAnsi" w:cstheme="majorHAnsi"/>
          <w:sz w:val="24"/>
          <w:szCs w:val="24"/>
        </w:rPr>
        <w:t xml:space="preserve"> to establish the maximum number of Covered Minors who can be visiting that Laboratory at one time.</w:t>
      </w:r>
    </w:p>
    <w:p w14:paraId="57C95B22" w14:textId="2A3FA026" w:rsidR="00310CC7" w:rsidRPr="00310CC7" w:rsidRDefault="00310CC7" w:rsidP="00310CC7">
      <w:pPr>
        <w:pStyle w:val="ListParagraph"/>
        <w:numPr>
          <w:ilvl w:val="2"/>
          <w:numId w:val="1"/>
        </w:numPr>
        <w:spacing w:before="100" w:beforeAutospacing="1" w:after="100" w:afterAutospacing="1" w:line="240" w:lineRule="auto"/>
        <w:rPr>
          <w:rFonts w:asciiTheme="majorHAnsi" w:eastAsia="Times New Roman" w:hAnsiTheme="majorHAnsi" w:cstheme="majorHAnsi"/>
          <w:sz w:val="24"/>
          <w:szCs w:val="24"/>
        </w:rPr>
      </w:pPr>
      <w:r w:rsidRPr="00310CC7">
        <w:rPr>
          <w:rFonts w:asciiTheme="majorHAnsi" w:eastAsia="Times New Roman" w:hAnsiTheme="majorHAnsi" w:cstheme="majorHAnsi"/>
          <w:sz w:val="24"/>
          <w:szCs w:val="24"/>
        </w:rPr>
        <w:t xml:space="preserve">Submit Authorization </w:t>
      </w:r>
      <w:proofErr w:type="gramStart"/>
      <w:r w:rsidRPr="00310CC7">
        <w:rPr>
          <w:rFonts w:asciiTheme="majorHAnsi" w:eastAsia="Times New Roman" w:hAnsiTheme="majorHAnsi" w:cstheme="majorHAnsi"/>
          <w:sz w:val="24"/>
          <w:szCs w:val="24"/>
        </w:rPr>
        <w:t>For</w:t>
      </w:r>
      <w:proofErr w:type="gramEnd"/>
      <w:r w:rsidRPr="00310CC7">
        <w:rPr>
          <w:rFonts w:asciiTheme="majorHAnsi" w:eastAsia="Times New Roman" w:hAnsiTheme="majorHAnsi" w:cstheme="majorHAnsi"/>
          <w:sz w:val="24"/>
          <w:szCs w:val="24"/>
        </w:rPr>
        <w:t xml:space="preserve"> Tour form including a list of Covered Minors planning to participate in the Laboratory </w:t>
      </w:r>
      <w:r w:rsidRPr="00310CC7">
        <w:rPr>
          <w:rFonts w:asciiTheme="majorHAnsi" w:eastAsia="Times New Roman" w:hAnsiTheme="majorHAnsi" w:cstheme="majorHAnsi"/>
          <w:sz w:val="24"/>
          <w:szCs w:val="24"/>
        </w:rPr>
        <w:t>Tour with</w:t>
      </w:r>
      <w:r w:rsidRPr="00310CC7">
        <w:rPr>
          <w:rFonts w:asciiTheme="majorHAnsi" w:eastAsia="Times New Roman" w:hAnsiTheme="majorHAnsi" w:cstheme="majorHAnsi"/>
          <w:sz w:val="24"/>
          <w:szCs w:val="24"/>
        </w:rPr>
        <w:t xml:space="preserve"> enough time to get form completed and submitted to the department and </w:t>
      </w:r>
      <w:r>
        <w:rPr>
          <w:rFonts w:asciiTheme="majorHAnsi" w:eastAsia="Times New Roman" w:hAnsiTheme="majorHAnsi" w:cstheme="majorHAnsi"/>
          <w:sz w:val="24"/>
          <w:szCs w:val="24"/>
        </w:rPr>
        <w:t>the Laboratory Safety Division</w:t>
      </w:r>
      <w:r w:rsidRPr="00310CC7">
        <w:rPr>
          <w:rFonts w:asciiTheme="majorHAnsi" w:eastAsia="Times New Roman" w:hAnsiTheme="majorHAnsi" w:cstheme="majorHAnsi"/>
          <w:sz w:val="24"/>
          <w:szCs w:val="24"/>
        </w:rPr>
        <w:t xml:space="preserve"> at least two days before the tour; </w:t>
      </w:r>
    </w:p>
    <w:p w14:paraId="62B9FA39" w14:textId="77777777" w:rsidR="00310CC7" w:rsidRPr="00310CC7" w:rsidRDefault="00310CC7" w:rsidP="00310CC7">
      <w:pPr>
        <w:pStyle w:val="ListParagraph"/>
        <w:numPr>
          <w:ilvl w:val="2"/>
          <w:numId w:val="1"/>
        </w:numPr>
        <w:spacing w:before="100" w:beforeAutospacing="1" w:after="100" w:afterAutospacing="1" w:line="240" w:lineRule="auto"/>
        <w:rPr>
          <w:rFonts w:asciiTheme="majorHAnsi" w:eastAsia="Times New Roman" w:hAnsiTheme="majorHAnsi" w:cstheme="majorHAnsi"/>
          <w:sz w:val="24"/>
          <w:szCs w:val="24"/>
        </w:rPr>
      </w:pPr>
      <w:r w:rsidRPr="00310CC7">
        <w:rPr>
          <w:rFonts w:asciiTheme="majorHAnsi" w:eastAsia="Times New Roman" w:hAnsiTheme="majorHAnsi" w:cstheme="majorHAnsi"/>
          <w:sz w:val="24"/>
          <w:szCs w:val="24"/>
        </w:rPr>
        <w:t xml:space="preserve">Collect a properly signed Consent Form from each such Covered Minor. An exemption is needed to vary from this requirement. </w:t>
      </w:r>
    </w:p>
    <w:p w14:paraId="13C14982" w14:textId="77777777" w:rsidR="00310CC7" w:rsidRPr="00310CC7" w:rsidRDefault="00310CC7" w:rsidP="00310CC7">
      <w:pPr>
        <w:pStyle w:val="ListParagraph"/>
        <w:numPr>
          <w:ilvl w:val="0"/>
          <w:numId w:val="1"/>
        </w:numPr>
        <w:spacing w:before="100" w:beforeAutospacing="1" w:after="100" w:afterAutospacing="1" w:line="240" w:lineRule="auto"/>
        <w:rPr>
          <w:rFonts w:asciiTheme="majorHAnsi" w:eastAsia="Times New Roman" w:hAnsiTheme="majorHAnsi" w:cstheme="majorHAnsi"/>
          <w:b/>
          <w:sz w:val="24"/>
          <w:szCs w:val="24"/>
        </w:rPr>
      </w:pPr>
      <w:r w:rsidRPr="00310CC7">
        <w:rPr>
          <w:rFonts w:asciiTheme="majorHAnsi" w:eastAsia="Times New Roman" w:hAnsiTheme="majorHAnsi" w:cstheme="majorHAnsi"/>
          <w:b/>
          <w:sz w:val="24"/>
          <w:szCs w:val="24"/>
        </w:rPr>
        <w:t xml:space="preserve">Controls Applicable to the Laboratory Tour </w:t>
      </w:r>
    </w:p>
    <w:p w14:paraId="792DA9CF" w14:textId="77777777" w:rsidR="00310CC7" w:rsidRPr="00310CC7" w:rsidRDefault="00310CC7" w:rsidP="00310CC7">
      <w:pPr>
        <w:pStyle w:val="ListParagraph"/>
        <w:numPr>
          <w:ilvl w:val="1"/>
          <w:numId w:val="1"/>
        </w:numPr>
        <w:spacing w:before="100" w:beforeAutospacing="1" w:after="100" w:afterAutospacing="1" w:line="240" w:lineRule="auto"/>
        <w:rPr>
          <w:rFonts w:asciiTheme="majorHAnsi" w:eastAsia="Times New Roman" w:hAnsiTheme="majorHAnsi" w:cstheme="majorHAnsi"/>
          <w:sz w:val="24"/>
          <w:szCs w:val="24"/>
        </w:rPr>
      </w:pPr>
      <w:r w:rsidRPr="00310CC7">
        <w:rPr>
          <w:rFonts w:asciiTheme="majorHAnsi" w:eastAsia="Times New Roman" w:hAnsiTheme="majorHAnsi" w:cstheme="majorHAnsi"/>
          <w:sz w:val="24"/>
          <w:szCs w:val="24"/>
        </w:rPr>
        <w:t>The Monitor will confirm that names of all Covered Minors actually participating in the tour were on the approved list.</w:t>
      </w:r>
    </w:p>
    <w:p w14:paraId="67D86322" w14:textId="61B50700" w:rsidR="00310CC7" w:rsidRPr="00310CC7" w:rsidRDefault="00310CC7" w:rsidP="00310CC7">
      <w:pPr>
        <w:pStyle w:val="ListParagraph"/>
        <w:numPr>
          <w:ilvl w:val="1"/>
          <w:numId w:val="1"/>
        </w:numPr>
        <w:spacing w:before="100" w:beforeAutospacing="1" w:after="100" w:afterAutospacing="1" w:line="240" w:lineRule="auto"/>
        <w:rPr>
          <w:rFonts w:asciiTheme="majorHAnsi" w:eastAsia="Times New Roman" w:hAnsiTheme="majorHAnsi" w:cstheme="majorHAnsi"/>
          <w:sz w:val="24"/>
          <w:szCs w:val="24"/>
        </w:rPr>
      </w:pPr>
      <w:r w:rsidRPr="00310CC7">
        <w:rPr>
          <w:rFonts w:asciiTheme="majorHAnsi" w:eastAsia="Times New Roman" w:hAnsiTheme="majorHAnsi" w:cstheme="majorHAnsi"/>
          <w:sz w:val="24"/>
          <w:szCs w:val="24"/>
        </w:rPr>
        <w:t>While Covered Minors are in the Laboratory, their assigned Monitor will supervise the Covered Minors and will ensure that they are always in compliance with all applicable requirements or conditions included (</w:t>
      </w:r>
      <w:proofErr w:type="spellStart"/>
      <w:r w:rsidRPr="00310CC7">
        <w:rPr>
          <w:rFonts w:asciiTheme="majorHAnsi" w:eastAsia="Times New Roman" w:hAnsiTheme="majorHAnsi" w:cstheme="majorHAnsi"/>
          <w:sz w:val="24"/>
          <w:szCs w:val="24"/>
        </w:rPr>
        <w:t>i</w:t>
      </w:r>
      <w:proofErr w:type="spellEnd"/>
      <w:r w:rsidRPr="00310CC7">
        <w:rPr>
          <w:rFonts w:asciiTheme="majorHAnsi" w:eastAsia="Times New Roman" w:hAnsiTheme="majorHAnsi" w:cstheme="majorHAnsi"/>
          <w:sz w:val="24"/>
          <w:szCs w:val="24"/>
        </w:rPr>
        <w:t xml:space="preserve">) in this policy, (ii) in the tour or program materials (if any), (iii) in any </w:t>
      </w:r>
      <w:r>
        <w:rPr>
          <w:rFonts w:asciiTheme="majorHAnsi" w:eastAsia="Times New Roman" w:hAnsiTheme="majorHAnsi" w:cstheme="majorHAnsi"/>
          <w:sz w:val="24"/>
          <w:szCs w:val="24"/>
        </w:rPr>
        <w:t>Laboratory Safety Division</w:t>
      </w:r>
      <w:r w:rsidRPr="00310CC7">
        <w:rPr>
          <w:rFonts w:asciiTheme="majorHAnsi" w:eastAsia="Times New Roman" w:hAnsiTheme="majorHAnsi" w:cstheme="majorHAnsi"/>
          <w:sz w:val="24"/>
          <w:szCs w:val="24"/>
        </w:rPr>
        <w:t xml:space="preserve"> or other safety training materials or directives, and (iv) in any laboratory specific guidelines or protocols.</w:t>
      </w:r>
    </w:p>
    <w:p w14:paraId="735FEFC8" w14:textId="77777777" w:rsidR="00310CC7" w:rsidRPr="00310CC7" w:rsidRDefault="00310CC7" w:rsidP="00310CC7">
      <w:pPr>
        <w:pStyle w:val="ListParagraph"/>
        <w:numPr>
          <w:ilvl w:val="1"/>
          <w:numId w:val="1"/>
        </w:numPr>
        <w:spacing w:before="100" w:beforeAutospacing="1" w:after="100" w:afterAutospacing="1" w:line="240" w:lineRule="auto"/>
        <w:rPr>
          <w:rFonts w:asciiTheme="majorHAnsi" w:eastAsia="Times New Roman" w:hAnsiTheme="majorHAnsi" w:cstheme="majorHAnsi"/>
          <w:sz w:val="24"/>
          <w:szCs w:val="24"/>
        </w:rPr>
      </w:pPr>
      <w:r w:rsidRPr="00310CC7">
        <w:rPr>
          <w:rFonts w:asciiTheme="majorHAnsi" w:eastAsia="Times New Roman" w:hAnsiTheme="majorHAnsi" w:cstheme="majorHAnsi"/>
          <w:sz w:val="24"/>
          <w:szCs w:val="24"/>
        </w:rPr>
        <w:t>The Monitor, coordinating with the Laboratory Supervisor or his/her designee, will ensure that for the full duration of the Laboratory Tour (</w:t>
      </w:r>
      <w:proofErr w:type="spellStart"/>
      <w:r w:rsidRPr="00310CC7">
        <w:rPr>
          <w:rFonts w:asciiTheme="majorHAnsi" w:eastAsia="Times New Roman" w:hAnsiTheme="majorHAnsi" w:cstheme="majorHAnsi"/>
          <w:sz w:val="24"/>
          <w:szCs w:val="24"/>
        </w:rPr>
        <w:t>i</w:t>
      </w:r>
      <w:proofErr w:type="spellEnd"/>
      <w:r w:rsidRPr="00310CC7">
        <w:rPr>
          <w:rFonts w:asciiTheme="majorHAnsi" w:eastAsia="Times New Roman" w:hAnsiTheme="majorHAnsi" w:cstheme="majorHAnsi"/>
          <w:sz w:val="24"/>
          <w:szCs w:val="24"/>
        </w:rPr>
        <w:t xml:space="preserve">) all hazardous materials, such as chemicals and biological agents, will remain secured, and (ii) all activities that could pose a hazard to the Covered Minors are suspended.  </w:t>
      </w:r>
    </w:p>
    <w:p w14:paraId="427EC318" w14:textId="77777777" w:rsidR="00310CC7" w:rsidRPr="00310CC7" w:rsidRDefault="00310CC7" w:rsidP="00310CC7">
      <w:pPr>
        <w:pStyle w:val="ListParagraph"/>
        <w:numPr>
          <w:ilvl w:val="1"/>
          <w:numId w:val="1"/>
        </w:numPr>
        <w:spacing w:before="100" w:beforeAutospacing="1" w:after="100" w:afterAutospacing="1" w:line="240" w:lineRule="auto"/>
        <w:rPr>
          <w:rFonts w:asciiTheme="majorHAnsi" w:eastAsia="Times New Roman" w:hAnsiTheme="majorHAnsi" w:cstheme="majorHAnsi"/>
          <w:sz w:val="24"/>
          <w:szCs w:val="24"/>
        </w:rPr>
      </w:pPr>
      <w:r w:rsidRPr="00310CC7">
        <w:rPr>
          <w:rFonts w:asciiTheme="majorHAnsi" w:eastAsia="Times New Roman" w:hAnsiTheme="majorHAnsi" w:cstheme="majorHAnsi"/>
          <w:sz w:val="24"/>
          <w:szCs w:val="24"/>
        </w:rPr>
        <w:t xml:space="preserve">The Monitor will ensure that the maximum number of Covered Minors allowed to tour the selected lab at one time is not exceeded. </w:t>
      </w:r>
    </w:p>
    <w:p w14:paraId="140F37E1" w14:textId="0E16C0D5" w:rsidR="00310CC7" w:rsidRPr="00310CC7" w:rsidRDefault="00310CC7" w:rsidP="00310CC7">
      <w:pPr>
        <w:pStyle w:val="ListParagraph"/>
        <w:numPr>
          <w:ilvl w:val="1"/>
          <w:numId w:val="1"/>
        </w:numPr>
        <w:spacing w:before="100" w:beforeAutospacing="1" w:after="100" w:afterAutospacing="1" w:line="240" w:lineRule="auto"/>
        <w:rPr>
          <w:rFonts w:asciiTheme="majorHAnsi" w:eastAsia="Times New Roman" w:hAnsiTheme="majorHAnsi" w:cstheme="majorHAnsi"/>
          <w:sz w:val="24"/>
          <w:szCs w:val="24"/>
        </w:rPr>
      </w:pPr>
      <w:r w:rsidRPr="00310CC7">
        <w:rPr>
          <w:rFonts w:asciiTheme="majorHAnsi" w:eastAsia="Times New Roman" w:hAnsiTheme="majorHAnsi" w:cstheme="majorHAnsi"/>
          <w:sz w:val="24"/>
          <w:szCs w:val="24"/>
        </w:rPr>
        <w:lastRenderedPageBreak/>
        <w:t xml:space="preserve">The Monitor will immediately notify the Mentor, Laboratory Supervisor and </w:t>
      </w:r>
      <w:r>
        <w:rPr>
          <w:rFonts w:asciiTheme="majorHAnsi" w:eastAsia="Times New Roman" w:hAnsiTheme="majorHAnsi" w:cstheme="majorHAnsi"/>
          <w:sz w:val="24"/>
          <w:szCs w:val="24"/>
        </w:rPr>
        <w:t>Laboratory Safety Division</w:t>
      </w:r>
      <w:r w:rsidRPr="00310CC7">
        <w:rPr>
          <w:rFonts w:asciiTheme="majorHAnsi" w:eastAsia="Times New Roman" w:hAnsiTheme="majorHAnsi" w:cstheme="majorHAnsi"/>
          <w:sz w:val="24"/>
          <w:szCs w:val="24"/>
        </w:rPr>
        <w:t xml:space="preserve"> if any of their assigned Covered Minors are injured during a Laboratory Tour. </w:t>
      </w:r>
    </w:p>
    <w:p w14:paraId="26DF6325" w14:textId="77777777" w:rsidR="00310CC7" w:rsidRPr="00310CC7" w:rsidRDefault="00310CC7" w:rsidP="00310CC7">
      <w:pPr>
        <w:pStyle w:val="ListParagraph"/>
        <w:numPr>
          <w:ilvl w:val="0"/>
          <w:numId w:val="1"/>
        </w:numPr>
        <w:spacing w:before="100" w:beforeAutospacing="1" w:after="100" w:afterAutospacing="1" w:line="240" w:lineRule="auto"/>
        <w:rPr>
          <w:rFonts w:asciiTheme="majorHAnsi" w:eastAsia="Times New Roman" w:hAnsiTheme="majorHAnsi" w:cstheme="majorHAnsi"/>
          <w:sz w:val="24"/>
          <w:szCs w:val="24"/>
        </w:rPr>
      </w:pPr>
      <w:r w:rsidRPr="00310CC7">
        <w:rPr>
          <w:rFonts w:asciiTheme="majorHAnsi" w:eastAsia="Times New Roman" w:hAnsiTheme="majorHAnsi" w:cstheme="majorHAnsi"/>
          <w:b/>
          <w:sz w:val="24"/>
          <w:szCs w:val="24"/>
        </w:rPr>
        <w:t xml:space="preserve">Additional Controls relating to Laboratory Tours of ABSL 1 animal care </w:t>
      </w:r>
      <w:proofErr w:type="gramStart"/>
      <w:r w:rsidRPr="00310CC7">
        <w:rPr>
          <w:rFonts w:asciiTheme="majorHAnsi" w:eastAsia="Times New Roman" w:hAnsiTheme="majorHAnsi" w:cstheme="majorHAnsi"/>
          <w:b/>
          <w:sz w:val="24"/>
          <w:szCs w:val="24"/>
        </w:rPr>
        <w:t>facilities</w:t>
      </w:r>
      <w:proofErr w:type="gramEnd"/>
      <w:r w:rsidRPr="00310CC7">
        <w:rPr>
          <w:rFonts w:asciiTheme="majorHAnsi" w:eastAsia="Times New Roman" w:hAnsiTheme="majorHAnsi" w:cstheme="majorHAnsi"/>
          <w:sz w:val="24"/>
          <w:szCs w:val="24"/>
        </w:rPr>
        <w:t xml:space="preserve"> </w:t>
      </w:r>
    </w:p>
    <w:p w14:paraId="62EB42F4" w14:textId="77777777" w:rsidR="00310CC7" w:rsidRPr="00310CC7" w:rsidRDefault="00310CC7" w:rsidP="00310CC7">
      <w:pPr>
        <w:pStyle w:val="ListParagraph"/>
        <w:numPr>
          <w:ilvl w:val="1"/>
          <w:numId w:val="1"/>
        </w:numPr>
        <w:spacing w:before="100" w:beforeAutospacing="1" w:after="100" w:afterAutospacing="1" w:line="240" w:lineRule="auto"/>
        <w:rPr>
          <w:rFonts w:asciiTheme="majorHAnsi" w:eastAsia="Times New Roman" w:hAnsiTheme="majorHAnsi" w:cstheme="majorHAnsi"/>
          <w:sz w:val="24"/>
          <w:szCs w:val="24"/>
        </w:rPr>
      </w:pPr>
      <w:r w:rsidRPr="00310CC7">
        <w:rPr>
          <w:rFonts w:asciiTheme="majorHAnsi" w:eastAsia="Times New Roman" w:hAnsiTheme="majorHAnsi" w:cstheme="majorHAnsi"/>
          <w:sz w:val="24"/>
          <w:szCs w:val="24"/>
        </w:rPr>
        <w:t xml:space="preserve">In addition to satisfying all the conditions in this Section B 1 through 3 (above), Lab Tours of an ABSL-1 animal care facility must also meet the following conditions: </w:t>
      </w:r>
    </w:p>
    <w:p w14:paraId="7674738A" w14:textId="77777777" w:rsidR="00310CC7" w:rsidRPr="00310CC7" w:rsidRDefault="00310CC7" w:rsidP="00310CC7">
      <w:pPr>
        <w:pStyle w:val="ListParagraph"/>
        <w:numPr>
          <w:ilvl w:val="2"/>
          <w:numId w:val="1"/>
        </w:numPr>
        <w:spacing w:before="100" w:beforeAutospacing="1" w:after="100" w:afterAutospacing="1" w:line="240" w:lineRule="auto"/>
        <w:rPr>
          <w:rFonts w:asciiTheme="majorHAnsi" w:eastAsia="Times New Roman" w:hAnsiTheme="majorHAnsi" w:cstheme="majorHAnsi"/>
          <w:sz w:val="24"/>
          <w:szCs w:val="24"/>
        </w:rPr>
      </w:pPr>
      <w:r w:rsidRPr="00310CC7">
        <w:rPr>
          <w:rFonts w:asciiTheme="majorHAnsi" w:eastAsia="Times New Roman" w:hAnsiTheme="majorHAnsi" w:cstheme="majorHAnsi"/>
          <w:sz w:val="24"/>
          <w:szCs w:val="24"/>
        </w:rPr>
        <w:t>The Monitor, coordinating with the Lab Supervisor or his/her designee, will ensure that for the duration of the Lab Tour invasive animal procedures and euthanasia will be suspended.</w:t>
      </w:r>
    </w:p>
    <w:p w14:paraId="6C815A5C" w14:textId="77777777" w:rsidR="00310CC7" w:rsidRPr="00310CC7" w:rsidRDefault="00310CC7" w:rsidP="00310CC7">
      <w:pPr>
        <w:pStyle w:val="ListParagraph"/>
        <w:numPr>
          <w:ilvl w:val="2"/>
          <w:numId w:val="1"/>
        </w:numPr>
        <w:spacing w:before="100" w:beforeAutospacing="1" w:after="100" w:afterAutospacing="1" w:line="240" w:lineRule="auto"/>
        <w:rPr>
          <w:rFonts w:asciiTheme="majorHAnsi" w:eastAsia="Times New Roman" w:hAnsiTheme="majorHAnsi" w:cstheme="majorHAnsi"/>
          <w:sz w:val="24"/>
          <w:szCs w:val="24"/>
        </w:rPr>
      </w:pPr>
      <w:r w:rsidRPr="00310CC7">
        <w:rPr>
          <w:rFonts w:asciiTheme="majorHAnsi" w:eastAsia="Times New Roman" w:hAnsiTheme="majorHAnsi" w:cstheme="majorHAnsi"/>
          <w:sz w:val="24"/>
          <w:szCs w:val="24"/>
        </w:rPr>
        <w:t xml:space="preserve">The Monitor will ensure that, immediately before the tour, each Covered Minor receives training or instructional materials from animal facility staff as directed by the Laboratory Supervisor or his/her designee. </w:t>
      </w:r>
    </w:p>
    <w:p w14:paraId="3974648C" w14:textId="77777777" w:rsidR="00310CC7" w:rsidRPr="00310CC7" w:rsidRDefault="00310CC7" w:rsidP="00310CC7">
      <w:pPr>
        <w:pStyle w:val="ListParagraph"/>
        <w:numPr>
          <w:ilvl w:val="0"/>
          <w:numId w:val="1"/>
        </w:numPr>
        <w:spacing w:before="100" w:beforeAutospacing="1" w:after="100" w:afterAutospacing="1" w:line="240" w:lineRule="auto"/>
        <w:rPr>
          <w:rFonts w:asciiTheme="majorHAnsi" w:eastAsia="Times New Roman" w:hAnsiTheme="majorHAnsi" w:cstheme="majorHAnsi"/>
          <w:b/>
          <w:sz w:val="24"/>
          <w:szCs w:val="24"/>
        </w:rPr>
      </w:pPr>
      <w:r w:rsidRPr="00310CC7">
        <w:rPr>
          <w:rFonts w:asciiTheme="majorHAnsi" w:eastAsia="Times New Roman" w:hAnsiTheme="majorHAnsi" w:cstheme="majorHAnsi"/>
          <w:b/>
          <w:sz w:val="24"/>
          <w:szCs w:val="24"/>
        </w:rPr>
        <w:t xml:space="preserve">Retention of Records associated with Laboratory </w:t>
      </w:r>
      <w:proofErr w:type="gramStart"/>
      <w:r w:rsidRPr="00310CC7">
        <w:rPr>
          <w:rFonts w:asciiTheme="majorHAnsi" w:eastAsia="Times New Roman" w:hAnsiTheme="majorHAnsi" w:cstheme="majorHAnsi"/>
          <w:b/>
          <w:sz w:val="24"/>
          <w:szCs w:val="24"/>
        </w:rPr>
        <w:t>Tours</w:t>
      </w:r>
      <w:proofErr w:type="gramEnd"/>
      <w:r w:rsidRPr="00310CC7">
        <w:rPr>
          <w:rFonts w:asciiTheme="majorHAnsi" w:eastAsia="Times New Roman" w:hAnsiTheme="majorHAnsi" w:cstheme="majorHAnsi"/>
          <w:b/>
          <w:sz w:val="24"/>
          <w:szCs w:val="24"/>
        </w:rPr>
        <w:t xml:space="preserve"> </w:t>
      </w:r>
    </w:p>
    <w:p w14:paraId="414222B4" w14:textId="77777777" w:rsidR="00310CC7" w:rsidRPr="00310CC7" w:rsidRDefault="00310CC7" w:rsidP="00310CC7">
      <w:pPr>
        <w:pStyle w:val="ListParagraph"/>
        <w:numPr>
          <w:ilvl w:val="1"/>
          <w:numId w:val="1"/>
        </w:numPr>
        <w:spacing w:before="100" w:beforeAutospacing="1" w:after="100" w:afterAutospacing="1" w:line="240" w:lineRule="auto"/>
        <w:rPr>
          <w:rFonts w:asciiTheme="majorHAnsi" w:eastAsia="Times New Roman" w:hAnsiTheme="majorHAnsi" w:cstheme="majorHAnsi"/>
          <w:sz w:val="24"/>
          <w:szCs w:val="24"/>
        </w:rPr>
      </w:pPr>
      <w:r w:rsidRPr="00310CC7">
        <w:rPr>
          <w:rFonts w:asciiTheme="majorHAnsi" w:eastAsia="Times New Roman" w:hAnsiTheme="majorHAnsi" w:cstheme="majorHAnsi"/>
          <w:sz w:val="24"/>
          <w:szCs w:val="24"/>
        </w:rPr>
        <w:t xml:space="preserve">In accordance with UTSA’s record retention policy, the Monitor will ensure that consent forms for each Covered Minor on the Laboratory Tour and appropriate documentation about the Laboratory Tour are retained by the Department responsible for the laboratory.   </w:t>
      </w:r>
    </w:p>
    <w:p w14:paraId="213A370C" w14:textId="08C100A5" w:rsidR="00310CC7" w:rsidRPr="00310CC7" w:rsidRDefault="00310CC7" w:rsidP="00310CC7">
      <w:pPr>
        <w:pStyle w:val="ListParagraph"/>
        <w:numPr>
          <w:ilvl w:val="1"/>
          <w:numId w:val="1"/>
        </w:numPr>
        <w:spacing w:before="100" w:beforeAutospacing="1" w:after="100" w:afterAutospacing="1" w:line="240" w:lineRule="auto"/>
        <w:rPr>
          <w:rFonts w:asciiTheme="majorHAnsi" w:eastAsia="Times New Roman" w:hAnsiTheme="majorHAnsi" w:cstheme="majorHAnsi"/>
          <w:sz w:val="24"/>
          <w:szCs w:val="24"/>
        </w:rPr>
      </w:pPr>
      <w:r w:rsidRPr="00310CC7">
        <w:rPr>
          <w:rFonts w:asciiTheme="majorHAnsi" w:eastAsia="Times New Roman" w:hAnsiTheme="majorHAnsi" w:cstheme="majorHAnsi"/>
          <w:sz w:val="24"/>
          <w:szCs w:val="24"/>
        </w:rPr>
        <w:t xml:space="preserve">Copies of all documentation must be submitted to </w:t>
      </w:r>
      <w:r>
        <w:rPr>
          <w:rFonts w:asciiTheme="majorHAnsi" w:eastAsia="Times New Roman" w:hAnsiTheme="majorHAnsi" w:cstheme="majorHAnsi"/>
          <w:sz w:val="24"/>
          <w:szCs w:val="24"/>
        </w:rPr>
        <w:t xml:space="preserve">the </w:t>
      </w:r>
      <w:r w:rsidRPr="00310CC7">
        <w:rPr>
          <w:rFonts w:asciiTheme="majorHAnsi" w:eastAsia="Times New Roman" w:hAnsiTheme="majorHAnsi" w:cstheme="majorHAnsi"/>
          <w:sz w:val="24"/>
          <w:szCs w:val="24"/>
        </w:rPr>
        <w:t>Laboratory Safety Division prior to Laboratory Tour and must be physically in that office at least two days prior to the Laboratory Tour.</w:t>
      </w:r>
    </w:p>
    <w:p w14:paraId="515E912A" w14:textId="77777777" w:rsidR="00310CC7" w:rsidRPr="00310CC7" w:rsidRDefault="00310CC7" w:rsidP="00310CC7">
      <w:pPr>
        <w:spacing w:before="100" w:beforeAutospacing="1" w:after="100" w:afterAutospacing="1"/>
        <w:rPr>
          <w:rFonts w:asciiTheme="majorHAnsi" w:eastAsia="Times New Roman" w:hAnsiTheme="majorHAnsi" w:cstheme="majorHAnsi"/>
        </w:rPr>
      </w:pPr>
      <w:r w:rsidRPr="00310CC7">
        <w:rPr>
          <w:rFonts w:asciiTheme="majorHAnsi" w:eastAsia="Times New Roman" w:hAnsiTheme="majorHAnsi" w:cstheme="majorHAnsi"/>
          <w:b/>
          <w:bCs/>
        </w:rPr>
        <w:t>II.  Covered Activities</w:t>
      </w:r>
    </w:p>
    <w:p w14:paraId="33F3CEE0" w14:textId="77777777" w:rsidR="00310CC7" w:rsidRPr="00310CC7" w:rsidRDefault="00310CC7" w:rsidP="00310CC7">
      <w:pPr>
        <w:pStyle w:val="ListParagraph"/>
        <w:numPr>
          <w:ilvl w:val="0"/>
          <w:numId w:val="2"/>
        </w:numPr>
        <w:spacing w:before="100" w:beforeAutospacing="1" w:after="100" w:afterAutospacing="1" w:line="240" w:lineRule="auto"/>
        <w:rPr>
          <w:rFonts w:asciiTheme="majorHAnsi" w:eastAsia="Times New Roman" w:hAnsiTheme="majorHAnsi" w:cstheme="majorHAnsi"/>
          <w:sz w:val="24"/>
          <w:szCs w:val="24"/>
        </w:rPr>
      </w:pPr>
      <w:r w:rsidRPr="00310CC7">
        <w:rPr>
          <w:rFonts w:asciiTheme="majorHAnsi" w:eastAsia="Times New Roman" w:hAnsiTheme="majorHAnsi" w:cstheme="majorHAnsi"/>
          <w:b/>
          <w:sz w:val="24"/>
          <w:szCs w:val="24"/>
        </w:rPr>
        <w:t>Actions and Documentation for Covered Activities</w:t>
      </w:r>
    </w:p>
    <w:p w14:paraId="2B544051" w14:textId="77777777" w:rsidR="00310CC7" w:rsidRPr="00310CC7" w:rsidRDefault="00310CC7" w:rsidP="00310CC7">
      <w:pPr>
        <w:pStyle w:val="ListParagraph"/>
        <w:numPr>
          <w:ilvl w:val="1"/>
          <w:numId w:val="2"/>
        </w:numPr>
        <w:spacing w:before="100" w:beforeAutospacing="1" w:after="100" w:afterAutospacing="1" w:line="240" w:lineRule="auto"/>
        <w:rPr>
          <w:rFonts w:asciiTheme="majorHAnsi" w:eastAsia="Times New Roman" w:hAnsiTheme="majorHAnsi" w:cstheme="majorHAnsi"/>
          <w:sz w:val="24"/>
          <w:szCs w:val="24"/>
        </w:rPr>
      </w:pPr>
      <w:r w:rsidRPr="00310CC7">
        <w:rPr>
          <w:rFonts w:asciiTheme="majorHAnsi" w:eastAsia="Times New Roman" w:hAnsiTheme="majorHAnsi" w:cstheme="majorHAnsi"/>
          <w:sz w:val="24"/>
          <w:szCs w:val="24"/>
        </w:rPr>
        <w:t>Each Covered Minor who willingly engages in Covered Activities must have an identified and responsible Mentor.</w:t>
      </w:r>
    </w:p>
    <w:p w14:paraId="5A342E34" w14:textId="77777777" w:rsidR="00310CC7" w:rsidRPr="00310CC7" w:rsidRDefault="00310CC7" w:rsidP="00310CC7">
      <w:pPr>
        <w:pStyle w:val="ListParagraph"/>
        <w:numPr>
          <w:ilvl w:val="1"/>
          <w:numId w:val="2"/>
        </w:numPr>
        <w:spacing w:before="100" w:beforeAutospacing="1" w:after="100" w:afterAutospacing="1" w:line="240" w:lineRule="auto"/>
        <w:rPr>
          <w:rFonts w:asciiTheme="majorHAnsi" w:eastAsia="Times New Roman" w:hAnsiTheme="majorHAnsi" w:cstheme="majorHAnsi"/>
          <w:sz w:val="24"/>
          <w:szCs w:val="24"/>
        </w:rPr>
      </w:pPr>
      <w:r w:rsidRPr="00310CC7">
        <w:rPr>
          <w:rFonts w:asciiTheme="majorHAnsi" w:eastAsia="Times New Roman" w:hAnsiTheme="majorHAnsi" w:cstheme="majorHAnsi"/>
          <w:sz w:val="24"/>
          <w:szCs w:val="24"/>
        </w:rPr>
        <w:t>Prior to Minor participating in Covered Activity(</w:t>
      </w:r>
      <w:proofErr w:type="spellStart"/>
      <w:r w:rsidRPr="00310CC7">
        <w:rPr>
          <w:rFonts w:asciiTheme="majorHAnsi" w:eastAsia="Times New Roman" w:hAnsiTheme="majorHAnsi" w:cstheme="majorHAnsi"/>
          <w:sz w:val="24"/>
          <w:szCs w:val="24"/>
        </w:rPr>
        <w:t>ies</w:t>
      </w:r>
      <w:proofErr w:type="spellEnd"/>
      <w:r w:rsidRPr="00310CC7">
        <w:rPr>
          <w:rFonts w:asciiTheme="majorHAnsi" w:eastAsia="Times New Roman" w:hAnsiTheme="majorHAnsi" w:cstheme="majorHAnsi"/>
          <w:sz w:val="24"/>
          <w:szCs w:val="24"/>
        </w:rPr>
        <w:t xml:space="preserve">), the Mentor must take the following actions: </w:t>
      </w:r>
    </w:p>
    <w:p w14:paraId="1EDD655F" w14:textId="77777777" w:rsidR="00310CC7" w:rsidRPr="00310CC7" w:rsidRDefault="00310CC7" w:rsidP="00310CC7">
      <w:pPr>
        <w:pStyle w:val="ListParagraph"/>
        <w:numPr>
          <w:ilvl w:val="2"/>
          <w:numId w:val="2"/>
        </w:numPr>
        <w:spacing w:before="100" w:beforeAutospacing="1" w:after="100" w:afterAutospacing="1" w:line="240" w:lineRule="auto"/>
        <w:rPr>
          <w:rFonts w:asciiTheme="majorHAnsi" w:eastAsia="Times New Roman" w:hAnsiTheme="majorHAnsi" w:cstheme="majorHAnsi"/>
          <w:sz w:val="24"/>
          <w:szCs w:val="24"/>
        </w:rPr>
      </w:pPr>
      <w:r w:rsidRPr="00310CC7">
        <w:rPr>
          <w:rFonts w:asciiTheme="majorHAnsi" w:eastAsia="Times New Roman" w:hAnsiTheme="majorHAnsi" w:cstheme="majorHAnsi"/>
          <w:sz w:val="24"/>
          <w:szCs w:val="24"/>
        </w:rPr>
        <w:t xml:space="preserve">Consult with the appropriate Lab </w:t>
      </w:r>
      <w:proofErr w:type="gramStart"/>
      <w:r w:rsidRPr="00310CC7">
        <w:rPr>
          <w:rFonts w:asciiTheme="majorHAnsi" w:eastAsia="Times New Roman" w:hAnsiTheme="majorHAnsi" w:cstheme="majorHAnsi"/>
          <w:sz w:val="24"/>
          <w:szCs w:val="24"/>
        </w:rPr>
        <w:t>Supervisor</w:t>
      </w:r>
      <w:proofErr w:type="gramEnd"/>
    </w:p>
    <w:p w14:paraId="2E86B73E" w14:textId="77777777" w:rsidR="00310CC7" w:rsidRPr="00310CC7" w:rsidRDefault="00310CC7" w:rsidP="00310CC7">
      <w:pPr>
        <w:pStyle w:val="ListParagraph"/>
        <w:numPr>
          <w:ilvl w:val="3"/>
          <w:numId w:val="2"/>
        </w:numPr>
        <w:spacing w:before="100" w:beforeAutospacing="1" w:after="100" w:afterAutospacing="1" w:line="240" w:lineRule="auto"/>
        <w:rPr>
          <w:rFonts w:asciiTheme="majorHAnsi" w:eastAsia="Times New Roman" w:hAnsiTheme="majorHAnsi" w:cstheme="majorHAnsi"/>
          <w:sz w:val="24"/>
          <w:szCs w:val="24"/>
        </w:rPr>
      </w:pPr>
      <w:r w:rsidRPr="00310CC7">
        <w:rPr>
          <w:rFonts w:asciiTheme="majorHAnsi" w:eastAsia="Times New Roman" w:hAnsiTheme="majorHAnsi" w:cstheme="majorHAnsi"/>
          <w:sz w:val="24"/>
          <w:szCs w:val="24"/>
        </w:rPr>
        <w:t xml:space="preserve">to establish dates when a Covered Minor can participate in Covered </w:t>
      </w:r>
      <w:proofErr w:type="gramStart"/>
      <w:r w:rsidRPr="00310CC7">
        <w:rPr>
          <w:rFonts w:asciiTheme="majorHAnsi" w:eastAsia="Times New Roman" w:hAnsiTheme="majorHAnsi" w:cstheme="majorHAnsi"/>
          <w:sz w:val="24"/>
          <w:szCs w:val="24"/>
        </w:rPr>
        <w:t>Activities</w:t>
      </w:r>
      <w:proofErr w:type="gramEnd"/>
    </w:p>
    <w:p w14:paraId="0130952D" w14:textId="77777777" w:rsidR="00310CC7" w:rsidRPr="00310CC7" w:rsidRDefault="00310CC7" w:rsidP="00310CC7">
      <w:pPr>
        <w:pStyle w:val="ListParagraph"/>
        <w:numPr>
          <w:ilvl w:val="3"/>
          <w:numId w:val="2"/>
        </w:numPr>
        <w:spacing w:before="100" w:beforeAutospacing="1" w:after="100" w:afterAutospacing="1" w:line="240" w:lineRule="auto"/>
        <w:rPr>
          <w:rFonts w:asciiTheme="majorHAnsi" w:eastAsia="Times New Roman" w:hAnsiTheme="majorHAnsi" w:cstheme="majorHAnsi"/>
          <w:sz w:val="24"/>
          <w:szCs w:val="24"/>
        </w:rPr>
      </w:pPr>
      <w:r w:rsidRPr="00310CC7">
        <w:rPr>
          <w:rFonts w:asciiTheme="majorHAnsi" w:eastAsia="Times New Roman" w:hAnsiTheme="majorHAnsi" w:cstheme="majorHAnsi"/>
          <w:sz w:val="24"/>
          <w:szCs w:val="24"/>
        </w:rPr>
        <w:t>to select and to list the research, scholarly or artistic activities in which the Covered Minor will participate (itemize the Covered Activities)</w:t>
      </w:r>
    </w:p>
    <w:p w14:paraId="3FD7960C" w14:textId="77777777" w:rsidR="00310CC7" w:rsidRPr="00310CC7" w:rsidRDefault="00310CC7" w:rsidP="00310CC7">
      <w:pPr>
        <w:pStyle w:val="ListParagraph"/>
        <w:numPr>
          <w:ilvl w:val="3"/>
          <w:numId w:val="2"/>
        </w:numPr>
        <w:spacing w:before="100" w:beforeAutospacing="1" w:after="100" w:afterAutospacing="1" w:line="240" w:lineRule="auto"/>
        <w:rPr>
          <w:rFonts w:asciiTheme="majorHAnsi" w:eastAsia="Times New Roman" w:hAnsiTheme="majorHAnsi" w:cstheme="majorHAnsi"/>
          <w:sz w:val="24"/>
          <w:szCs w:val="24"/>
        </w:rPr>
      </w:pPr>
      <w:r w:rsidRPr="00310CC7">
        <w:rPr>
          <w:rFonts w:asciiTheme="majorHAnsi" w:eastAsia="Times New Roman" w:hAnsiTheme="majorHAnsi" w:cstheme="majorHAnsi"/>
          <w:sz w:val="24"/>
          <w:szCs w:val="24"/>
        </w:rPr>
        <w:t xml:space="preserve">to select and to appoint a Monitor for each Covered </w:t>
      </w:r>
      <w:proofErr w:type="gramStart"/>
      <w:r w:rsidRPr="00310CC7">
        <w:rPr>
          <w:rFonts w:asciiTheme="majorHAnsi" w:eastAsia="Times New Roman" w:hAnsiTheme="majorHAnsi" w:cstheme="majorHAnsi"/>
          <w:sz w:val="24"/>
          <w:szCs w:val="24"/>
        </w:rPr>
        <w:t>Minor</w:t>
      </w:r>
      <w:proofErr w:type="gramEnd"/>
    </w:p>
    <w:p w14:paraId="4CA414C4" w14:textId="77777777" w:rsidR="00310CC7" w:rsidRPr="00310CC7" w:rsidRDefault="00310CC7" w:rsidP="00310CC7">
      <w:pPr>
        <w:pStyle w:val="ListParagraph"/>
        <w:numPr>
          <w:ilvl w:val="3"/>
          <w:numId w:val="2"/>
        </w:numPr>
        <w:spacing w:before="100" w:beforeAutospacing="1" w:after="100" w:afterAutospacing="1" w:line="240" w:lineRule="auto"/>
        <w:rPr>
          <w:rFonts w:asciiTheme="majorHAnsi" w:eastAsia="Times New Roman" w:hAnsiTheme="majorHAnsi" w:cstheme="majorHAnsi"/>
          <w:sz w:val="24"/>
          <w:szCs w:val="24"/>
        </w:rPr>
      </w:pPr>
      <w:r w:rsidRPr="00310CC7">
        <w:rPr>
          <w:rFonts w:asciiTheme="majorHAnsi" w:eastAsia="Times New Roman" w:hAnsiTheme="majorHAnsi" w:cstheme="majorHAnsi"/>
          <w:sz w:val="24"/>
          <w:szCs w:val="24"/>
        </w:rPr>
        <w:t xml:space="preserve">to receive from the Lab Supervisor any Laboratory-specific guidelines or protocols that will apply to the Covered Minor while participating in Covered </w:t>
      </w:r>
      <w:proofErr w:type="gramStart"/>
      <w:r w:rsidRPr="00310CC7">
        <w:rPr>
          <w:rFonts w:asciiTheme="majorHAnsi" w:eastAsia="Times New Roman" w:hAnsiTheme="majorHAnsi" w:cstheme="majorHAnsi"/>
          <w:sz w:val="24"/>
          <w:szCs w:val="24"/>
        </w:rPr>
        <w:t>Activities</w:t>
      </w:r>
      <w:proofErr w:type="gramEnd"/>
      <w:r w:rsidRPr="00310CC7">
        <w:rPr>
          <w:rFonts w:asciiTheme="majorHAnsi" w:eastAsia="Times New Roman" w:hAnsiTheme="majorHAnsi" w:cstheme="majorHAnsi"/>
          <w:sz w:val="24"/>
          <w:szCs w:val="24"/>
        </w:rPr>
        <w:t xml:space="preserve"> </w:t>
      </w:r>
    </w:p>
    <w:p w14:paraId="4DBD704E" w14:textId="17A9D497" w:rsidR="00310CC7" w:rsidRPr="00310CC7" w:rsidRDefault="00310CC7" w:rsidP="00310CC7">
      <w:pPr>
        <w:pStyle w:val="ListParagraph"/>
        <w:numPr>
          <w:ilvl w:val="2"/>
          <w:numId w:val="2"/>
        </w:numPr>
        <w:spacing w:before="100" w:beforeAutospacing="1" w:after="100" w:afterAutospacing="1" w:line="240" w:lineRule="auto"/>
        <w:rPr>
          <w:rFonts w:asciiTheme="majorHAnsi" w:eastAsia="Times New Roman" w:hAnsiTheme="majorHAnsi" w:cstheme="majorHAnsi"/>
          <w:sz w:val="24"/>
          <w:szCs w:val="24"/>
        </w:rPr>
      </w:pPr>
      <w:r w:rsidRPr="00310CC7">
        <w:rPr>
          <w:rFonts w:asciiTheme="majorHAnsi" w:eastAsia="Times New Roman" w:hAnsiTheme="majorHAnsi" w:cstheme="majorHAnsi"/>
          <w:sz w:val="24"/>
          <w:szCs w:val="24"/>
        </w:rPr>
        <w:t xml:space="preserve">Consult with </w:t>
      </w:r>
      <w:r>
        <w:rPr>
          <w:rFonts w:asciiTheme="majorHAnsi" w:eastAsia="Times New Roman" w:hAnsiTheme="majorHAnsi" w:cstheme="majorHAnsi"/>
          <w:sz w:val="24"/>
          <w:szCs w:val="24"/>
        </w:rPr>
        <w:t>the Laboratory Safety Division</w:t>
      </w:r>
      <w:r w:rsidRPr="00310CC7">
        <w:rPr>
          <w:rFonts w:asciiTheme="majorHAnsi" w:eastAsia="Times New Roman" w:hAnsiTheme="majorHAnsi" w:cstheme="majorHAnsi"/>
          <w:sz w:val="24"/>
          <w:szCs w:val="24"/>
        </w:rPr>
        <w:t xml:space="preserve"> to identify and to schedule any mandatory safety training for the Covered Minor and to establish the </w:t>
      </w:r>
      <w:r w:rsidRPr="00310CC7">
        <w:rPr>
          <w:rFonts w:asciiTheme="majorHAnsi" w:eastAsia="Times New Roman" w:hAnsiTheme="majorHAnsi" w:cstheme="majorHAnsi"/>
          <w:sz w:val="24"/>
          <w:szCs w:val="24"/>
        </w:rPr>
        <w:lastRenderedPageBreak/>
        <w:t xml:space="preserve">maximum number of Covered Minors who can participate in Covered Activities in the Laboratory at any one </w:t>
      </w:r>
      <w:proofErr w:type="gramStart"/>
      <w:r w:rsidRPr="00310CC7">
        <w:rPr>
          <w:rFonts w:asciiTheme="majorHAnsi" w:eastAsia="Times New Roman" w:hAnsiTheme="majorHAnsi" w:cstheme="majorHAnsi"/>
          <w:sz w:val="24"/>
          <w:szCs w:val="24"/>
        </w:rPr>
        <w:t>time;</w:t>
      </w:r>
      <w:proofErr w:type="gramEnd"/>
    </w:p>
    <w:p w14:paraId="778A36A6" w14:textId="136BD272" w:rsidR="00310CC7" w:rsidRPr="00310CC7" w:rsidRDefault="00310CC7" w:rsidP="00310CC7">
      <w:pPr>
        <w:pStyle w:val="ListParagraph"/>
        <w:numPr>
          <w:ilvl w:val="2"/>
          <w:numId w:val="2"/>
        </w:numPr>
        <w:spacing w:before="100" w:beforeAutospacing="1" w:after="100" w:afterAutospacing="1" w:line="240" w:lineRule="auto"/>
        <w:rPr>
          <w:rFonts w:asciiTheme="majorHAnsi" w:eastAsia="Times New Roman" w:hAnsiTheme="majorHAnsi" w:cstheme="majorHAnsi"/>
          <w:sz w:val="24"/>
          <w:szCs w:val="24"/>
        </w:rPr>
      </w:pPr>
      <w:r w:rsidRPr="00310CC7">
        <w:rPr>
          <w:rFonts w:asciiTheme="majorHAnsi" w:eastAsia="Times New Roman" w:hAnsiTheme="majorHAnsi" w:cstheme="majorHAnsi"/>
          <w:sz w:val="24"/>
          <w:szCs w:val="24"/>
        </w:rPr>
        <w:t xml:space="preserve">Obtain written approval of the Covered Minor's participation in the Covered Activities through the Authorization for Minors in Laboratories form.  This form must be completed and on file in the department and in </w:t>
      </w:r>
      <w:r>
        <w:rPr>
          <w:rFonts w:asciiTheme="majorHAnsi" w:eastAsia="Times New Roman" w:hAnsiTheme="majorHAnsi" w:cstheme="majorHAnsi"/>
          <w:sz w:val="24"/>
          <w:szCs w:val="24"/>
        </w:rPr>
        <w:t>the Laboratory Safety Division</w:t>
      </w:r>
      <w:r w:rsidRPr="00310CC7">
        <w:rPr>
          <w:rFonts w:asciiTheme="majorHAnsi" w:eastAsia="Times New Roman" w:hAnsiTheme="majorHAnsi" w:cstheme="majorHAnsi"/>
          <w:sz w:val="24"/>
          <w:szCs w:val="24"/>
        </w:rPr>
        <w:t xml:space="preserve"> prior to the Covered Minor participating in Covered Activities.</w:t>
      </w:r>
    </w:p>
    <w:p w14:paraId="0C5F881A" w14:textId="2355C504" w:rsidR="00310CC7" w:rsidRPr="00310CC7" w:rsidRDefault="00310CC7" w:rsidP="00310CC7">
      <w:pPr>
        <w:pStyle w:val="ListParagraph"/>
        <w:numPr>
          <w:ilvl w:val="2"/>
          <w:numId w:val="2"/>
        </w:numPr>
        <w:spacing w:before="100" w:beforeAutospacing="1" w:after="100" w:afterAutospacing="1" w:line="240" w:lineRule="auto"/>
        <w:rPr>
          <w:rFonts w:asciiTheme="majorHAnsi" w:eastAsia="Times New Roman" w:hAnsiTheme="majorHAnsi" w:cstheme="majorHAnsi"/>
          <w:sz w:val="24"/>
          <w:szCs w:val="24"/>
        </w:rPr>
      </w:pPr>
      <w:r w:rsidRPr="00310CC7">
        <w:rPr>
          <w:rFonts w:asciiTheme="majorHAnsi" w:eastAsia="Times New Roman" w:hAnsiTheme="majorHAnsi" w:cstheme="majorHAnsi"/>
          <w:sz w:val="24"/>
          <w:szCs w:val="24"/>
        </w:rPr>
        <w:t xml:space="preserve">Collect a properly signed consent form from each Covered Minor and file in the department and send a copy to </w:t>
      </w:r>
      <w:r>
        <w:rPr>
          <w:rFonts w:asciiTheme="majorHAnsi" w:eastAsia="Times New Roman" w:hAnsiTheme="majorHAnsi" w:cstheme="majorHAnsi"/>
          <w:sz w:val="24"/>
          <w:szCs w:val="24"/>
        </w:rPr>
        <w:t>the Laboratory Safety Division</w:t>
      </w:r>
      <w:r w:rsidRPr="00310CC7">
        <w:rPr>
          <w:rFonts w:asciiTheme="majorHAnsi" w:eastAsia="Times New Roman" w:hAnsiTheme="majorHAnsi" w:cstheme="majorHAnsi"/>
          <w:sz w:val="24"/>
          <w:szCs w:val="24"/>
        </w:rPr>
        <w:t>.</w:t>
      </w:r>
    </w:p>
    <w:p w14:paraId="47F5026B" w14:textId="77777777" w:rsidR="00310CC7" w:rsidRPr="00310CC7" w:rsidRDefault="00310CC7" w:rsidP="00310CC7">
      <w:pPr>
        <w:pStyle w:val="ListParagraph"/>
        <w:numPr>
          <w:ilvl w:val="2"/>
          <w:numId w:val="2"/>
        </w:numPr>
        <w:spacing w:before="100" w:beforeAutospacing="1" w:after="100" w:afterAutospacing="1" w:line="240" w:lineRule="auto"/>
        <w:rPr>
          <w:rFonts w:asciiTheme="majorHAnsi" w:eastAsia="Times New Roman" w:hAnsiTheme="majorHAnsi" w:cstheme="majorHAnsi"/>
          <w:sz w:val="24"/>
          <w:szCs w:val="24"/>
        </w:rPr>
      </w:pPr>
      <w:r w:rsidRPr="00310CC7">
        <w:rPr>
          <w:rFonts w:asciiTheme="majorHAnsi" w:eastAsia="Times New Roman" w:hAnsiTheme="majorHAnsi" w:cstheme="majorHAnsi"/>
          <w:sz w:val="24"/>
          <w:szCs w:val="24"/>
        </w:rPr>
        <w:t xml:space="preserve">The department will create a zero percent appointment for the Covered Minor and will forward a completed </w:t>
      </w:r>
      <w:r w:rsidRPr="00310CC7">
        <w:rPr>
          <w:rFonts w:asciiTheme="majorHAnsi" w:eastAsia="Times New Roman" w:hAnsiTheme="majorHAnsi" w:cstheme="majorHAnsi"/>
          <w:i/>
          <w:iCs/>
          <w:sz w:val="24"/>
          <w:szCs w:val="24"/>
        </w:rPr>
        <w:t>Acknowledgement of Service Without Salary</w:t>
      </w:r>
      <w:r w:rsidRPr="00310CC7">
        <w:rPr>
          <w:rFonts w:asciiTheme="majorHAnsi" w:eastAsia="Times New Roman" w:hAnsiTheme="majorHAnsi" w:cstheme="majorHAnsi"/>
          <w:sz w:val="24"/>
          <w:szCs w:val="24"/>
        </w:rPr>
        <w:t xml:space="preserve"> form and documents showing completion of all actions above to Human Resources (HR). Human Resources will, and as may be necessary and appropriate, approve the appointment and retain such </w:t>
      </w:r>
      <w:r w:rsidRPr="00310CC7">
        <w:rPr>
          <w:rFonts w:asciiTheme="majorHAnsi" w:eastAsia="Times New Roman" w:hAnsiTheme="majorHAnsi" w:cstheme="majorHAnsi"/>
          <w:i/>
          <w:iCs/>
          <w:sz w:val="24"/>
          <w:szCs w:val="24"/>
        </w:rPr>
        <w:t xml:space="preserve">Acknowledgement of Service Without Salary </w:t>
      </w:r>
      <w:r w:rsidRPr="00310CC7">
        <w:rPr>
          <w:rFonts w:asciiTheme="majorHAnsi" w:eastAsia="Times New Roman" w:hAnsiTheme="majorHAnsi" w:cstheme="majorHAnsi"/>
          <w:sz w:val="24"/>
          <w:szCs w:val="24"/>
        </w:rPr>
        <w:t>forms according to UTSA’s records retention schedule.</w:t>
      </w:r>
    </w:p>
    <w:p w14:paraId="1D6AACD2" w14:textId="77777777" w:rsidR="00310CC7" w:rsidRPr="00310CC7" w:rsidRDefault="00310CC7" w:rsidP="00310CC7">
      <w:pPr>
        <w:pStyle w:val="ListParagraph"/>
        <w:numPr>
          <w:ilvl w:val="0"/>
          <w:numId w:val="2"/>
        </w:numPr>
        <w:spacing w:before="100" w:beforeAutospacing="1" w:after="100" w:afterAutospacing="1" w:line="240" w:lineRule="auto"/>
        <w:rPr>
          <w:rFonts w:asciiTheme="majorHAnsi" w:eastAsia="Times New Roman" w:hAnsiTheme="majorHAnsi" w:cstheme="majorHAnsi"/>
          <w:b/>
          <w:sz w:val="24"/>
          <w:szCs w:val="24"/>
        </w:rPr>
      </w:pPr>
      <w:r w:rsidRPr="00310CC7">
        <w:rPr>
          <w:rFonts w:asciiTheme="majorHAnsi" w:eastAsia="Times New Roman" w:hAnsiTheme="majorHAnsi" w:cstheme="majorHAnsi"/>
          <w:b/>
          <w:sz w:val="24"/>
          <w:szCs w:val="24"/>
        </w:rPr>
        <w:t xml:space="preserve">Controls applicable to Covered Activities </w:t>
      </w:r>
    </w:p>
    <w:p w14:paraId="2074C7FC" w14:textId="77777777" w:rsidR="00310CC7" w:rsidRPr="00310CC7" w:rsidRDefault="00310CC7" w:rsidP="00310CC7">
      <w:pPr>
        <w:pStyle w:val="ListParagraph"/>
        <w:numPr>
          <w:ilvl w:val="1"/>
          <w:numId w:val="2"/>
        </w:numPr>
        <w:spacing w:before="100" w:beforeAutospacing="1" w:after="100" w:afterAutospacing="1" w:line="240" w:lineRule="auto"/>
        <w:rPr>
          <w:rFonts w:asciiTheme="majorHAnsi" w:eastAsia="Times New Roman" w:hAnsiTheme="majorHAnsi" w:cstheme="majorHAnsi"/>
          <w:b/>
          <w:sz w:val="24"/>
          <w:szCs w:val="24"/>
        </w:rPr>
      </w:pPr>
      <w:r w:rsidRPr="00310CC7">
        <w:rPr>
          <w:rFonts w:asciiTheme="majorHAnsi" w:eastAsia="Times New Roman" w:hAnsiTheme="majorHAnsi" w:cstheme="majorHAnsi"/>
          <w:sz w:val="24"/>
          <w:szCs w:val="24"/>
        </w:rPr>
        <w:t xml:space="preserve">Before any Minor may enter the Laboratory to begin participating in a Covered Activity, the Monitor must take the following actions: </w:t>
      </w:r>
    </w:p>
    <w:p w14:paraId="3B28E444" w14:textId="77777777" w:rsidR="00310CC7" w:rsidRPr="00310CC7" w:rsidRDefault="00310CC7" w:rsidP="00310CC7">
      <w:pPr>
        <w:pStyle w:val="ListParagraph"/>
        <w:numPr>
          <w:ilvl w:val="2"/>
          <w:numId w:val="2"/>
        </w:numPr>
        <w:spacing w:before="100" w:beforeAutospacing="1" w:after="100" w:afterAutospacing="1" w:line="240" w:lineRule="auto"/>
        <w:rPr>
          <w:rFonts w:asciiTheme="majorHAnsi" w:eastAsia="Times New Roman" w:hAnsiTheme="majorHAnsi" w:cstheme="majorHAnsi"/>
          <w:b/>
          <w:sz w:val="24"/>
          <w:szCs w:val="24"/>
        </w:rPr>
      </w:pPr>
      <w:r w:rsidRPr="00310CC7">
        <w:rPr>
          <w:rFonts w:asciiTheme="majorHAnsi" w:eastAsia="Times New Roman" w:hAnsiTheme="majorHAnsi" w:cstheme="majorHAnsi"/>
          <w:sz w:val="24"/>
          <w:szCs w:val="24"/>
        </w:rPr>
        <w:t xml:space="preserve">Ensure that all the applicable actions listed above have been </w:t>
      </w:r>
      <w:proofErr w:type="gramStart"/>
      <w:r w:rsidRPr="00310CC7">
        <w:rPr>
          <w:rFonts w:asciiTheme="majorHAnsi" w:eastAsia="Times New Roman" w:hAnsiTheme="majorHAnsi" w:cstheme="majorHAnsi"/>
          <w:sz w:val="24"/>
          <w:szCs w:val="24"/>
        </w:rPr>
        <w:t>completed;</w:t>
      </w:r>
      <w:proofErr w:type="gramEnd"/>
    </w:p>
    <w:p w14:paraId="2AC9D6C0" w14:textId="0097CC95" w:rsidR="00310CC7" w:rsidRPr="00310CC7" w:rsidRDefault="00310CC7" w:rsidP="00310CC7">
      <w:pPr>
        <w:pStyle w:val="ListParagraph"/>
        <w:numPr>
          <w:ilvl w:val="2"/>
          <w:numId w:val="2"/>
        </w:numPr>
        <w:spacing w:before="100" w:beforeAutospacing="1" w:after="100" w:afterAutospacing="1" w:line="240" w:lineRule="auto"/>
        <w:rPr>
          <w:rFonts w:asciiTheme="majorHAnsi" w:eastAsia="Times New Roman" w:hAnsiTheme="majorHAnsi" w:cstheme="majorHAnsi"/>
          <w:b/>
          <w:sz w:val="24"/>
          <w:szCs w:val="24"/>
        </w:rPr>
      </w:pPr>
      <w:r w:rsidRPr="00310CC7">
        <w:rPr>
          <w:rFonts w:asciiTheme="majorHAnsi" w:eastAsia="Times New Roman" w:hAnsiTheme="majorHAnsi" w:cstheme="majorHAnsi"/>
          <w:sz w:val="24"/>
          <w:szCs w:val="24"/>
        </w:rPr>
        <w:t>Ensure that the Covered Minor h</w:t>
      </w:r>
      <w:r w:rsidRPr="00310CC7">
        <w:rPr>
          <w:rFonts w:asciiTheme="majorHAnsi" w:eastAsia="Times New Roman" w:hAnsiTheme="majorHAnsi" w:cstheme="majorHAnsi"/>
          <w:i/>
          <w:iCs/>
          <w:sz w:val="24"/>
          <w:szCs w:val="24"/>
        </w:rPr>
        <w:t>as received and understands all safety tr</w:t>
      </w:r>
      <w:r w:rsidRPr="00310CC7">
        <w:rPr>
          <w:rFonts w:asciiTheme="majorHAnsi" w:eastAsia="Times New Roman" w:hAnsiTheme="majorHAnsi" w:cstheme="majorHAnsi"/>
          <w:sz w:val="24"/>
          <w:szCs w:val="24"/>
        </w:rPr>
        <w:t xml:space="preserve">aining required by </w:t>
      </w:r>
      <w:r>
        <w:rPr>
          <w:rFonts w:asciiTheme="majorHAnsi" w:eastAsia="Times New Roman" w:hAnsiTheme="majorHAnsi" w:cstheme="majorHAnsi"/>
          <w:sz w:val="24"/>
          <w:szCs w:val="24"/>
        </w:rPr>
        <w:t>the Laboratory Safety Division</w:t>
      </w:r>
      <w:r w:rsidRPr="00310CC7">
        <w:rPr>
          <w:rFonts w:asciiTheme="majorHAnsi" w:eastAsia="Times New Roman" w:hAnsiTheme="majorHAnsi" w:cstheme="majorHAnsi"/>
          <w:sz w:val="24"/>
          <w:szCs w:val="24"/>
        </w:rPr>
        <w:t xml:space="preserve"> and all Laboratory specific guidelines and protocols, including but not limited to, the use of personal protective equipment.</w:t>
      </w:r>
    </w:p>
    <w:p w14:paraId="1C40599F" w14:textId="738D0256" w:rsidR="00310CC7" w:rsidRPr="00310CC7" w:rsidRDefault="00310CC7" w:rsidP="00310CC7">
      <w:pPr>
        <w:pStyle w:val="ListParagraph"/>
        <w:numPr>
          <w:ilvl w:val="1"/>
          <w:numId w:val="2"/>
        </w:numPr>
        <w:spacing w:before="100" w:beforeAutospacing="1" w:after="100" w:afterAutospacing="1" w:line="240" w:lineRule="auto"/>
        <w:rPr>
          <w:rFonts w:asciiTheme="majorHAnsi" w:eastAsia="Times New Roman" w:hAnsiTheme="majorHAnsi" w:cstheme="majorHAnsi"/>
          <w:b/>
          <w:sz w:val="24"/>
          <w:szCs w:val="24"/>
        </w:rPr>
      </w:pPr>
      <w:r w:rsidRPr="00310CC7">
        <w:rPr>
          <w:rFonts w:asciiTheme="majorHAnsi" w:eastAsia="Times New Roman" w:hAnsiTheme="majorHAnsi" w:cstheme="majorHAnsi"/>
          <w:sz w:val="24"/>
          <w:szCs w:val="24"/>
        </w:rPr>
        <w:t xml:space="preserve">Anytime the Covered Minor is participating in Covered Activities or is otherwise in the Laboratory, the Monitor, coordinating whenever necessary with the Laboratory Supervisor or his/her designee and </w:t>
      </w:r>
      <w:r>
        <w:rPr>
          <w:rFonts w:asciiTheme="majorHAnsi" w:eastAsia="Times New Roman" w:hAnsiTheme="majorHAnsi" w:cstheme="majorHAnsi"/>
          <w:sz w:val="24"/>
          <w:szCs w:val="24"/>
        </w:rPr>
        <w:t>the Laboratory Safety Division</w:t>
      </w:r>
      <w:r w:rsidRPr="00310CC7">
        <w:rPr>
          <w:rFonts w:asciiTheme="majorHAnsi" w:eastAsia="Times New Roman" w:hAnsiTheme="majorHAnsi" w:cstheme="majorHAnsi"/>
          <w:sz w:val="24"/>
          <w:szCs w:val="24"/>
        </w:rPr>
        <w:t xml:space="preserve">, will ensure </w:t>
      </w:r>
      <w:proofErr w:type="gramStart"/>
      <w:r w:rsidRPr="00310CC7">
        <w:rPr>
          <w:rFonts w:asciiTheme="majorHAnsi" w:eastAsia="Times New Roman" w:hAnsiTheme="majorHAnsi" w:cstheme="majorHAnsi"/>
          <w:sz w:val="24"/>
          <w:szCs w:val="24"/>
        </w:rPr>
        <w:t>that</w:t>
      </w:r>
      <w:proofErr w:type="gramEnd"/>
    </w:p>
    <w:p w14:paraId="6BBAE261" w14:textId="77777777" w:rsidR="00310CC7" w:rsidRPr="00310CC7" w:rsidRDefault="00310CC7" w:rsidP="00310CC7">
      <w:pPr>
        <w:pStyle w:val="ListParagraph"/>
        <w:numPr>
          <w:ilvl w:val="2"/>
          <w:numId w:val="2"/>
        </w:numPr>
        <w:spacing w:before="100" w:beforeAutospacing="1" w:after="100" w:afterAutospacing="1" w:line="240" w:lineRule="auto"/>
        <w:rPr>
          <w:rFonts w:asciiTheme="majorHAnsi" w:eastAsia="Times New Roman" w:hAnsiTheme="majorHAnsi" w:cstheme="majorHAnsi"/>
          <w:b/>
          <w:sz w:val="24"/>
          <w:szCs w:val="24"/>
        </w:rPr>
      </w:pPr>
      <w:r w:rsidRPr="00310CC7">
        <w:rPr>
          <w:rFonts w:asciiTheme="majorHAnsi" w:eastAsia="Times New Roman" w:hAnsiTheme="majorHAnsi" w:cstheme="majorHAnsi"/>
          <w:sz w:val="24"/>
          <w:szCs w:val="24"/>
        </w:rPr>
        <w:t xml:space="preserve">The Covered Minor is supervised by the Monitor at all </w:t>
      </w:r>
      <w:proofErr w:type="gramStart"/>
      <w:r w:rsidRPr="00310CC7">
        <w:rPr>
          <w:rFonts w:asciiTheme="majorHAnsi" w:eastAsia="Times New Roman" w:hAnsiTheme="majorHAnsi" w:cstheme="majorHAnsi"/>
          <w:sz w:val="24"/>
          <w:szCs w:val="24"/>
        </w:rPr>
        <w:t>times</w:t>
      </w:r>
      <w:proofErr w:type="gramEnd"/>
    </w:p>
    <w:p w14:paraId="7B8B9739" w14:textId="77777777" w:rsidR="00310CC7" w:rsidRPr="00310CC7" w:rsidRDefault="00310CC7" w:rsidP="00310CC7">
      <w:pPr>
        <w:pStyle w:val="ListParagraph"/>
        <w:numPr>
          <w:ilvl w:val="2"/>
          <w:numId w:val="2"/>
        </w:numPr>
        <w:spacing w:before="100" w:beforeAutospacing="1" w:after="100" w:afterAutospacing="1" w:line="240" w:lineRule="auto"/>
        <w:rPr>
          <w:rFonts w:asciiTheme="majorHAnsi" w:eastAsia="Times New Roman" w:hAnsiTheme="majorHAnsi" w:cstheme="majorHAnsi"/>
          <w:b/>
          <w:sz w:val="24"/>
          <w:szCs w:val="24"/>
        </w:rPr>
      </w:pPr>
      <w:r w:rsidRPr="00310CC7">
        <w:rPr>
          <w:rFonts w:asciiTheme="majorHAnsi" w:eastAsia="Times New Roman" w:hAnsiTheme="majorHAnsi" w:cstheme="majorHAnsi"/>
          <w:sz w:val="24"/>
          <w:szCs w:val="24"/>
        </w:rPr>
        <w:t xml:space="preserve">The Covered Minor participates only in the itemized Covered </w:t>
      </w:r>
      <w:proofErr w:type="gramStart"/>
      <w:r w:rsidRPr="00310CC7">
        <w:rPr>
          <w:rFonts w:asciiTheme="majorHAnsi" w:eastAsia="Times New Roman" w:hAnsiTheme="majorHAnsi" w:cstheme="majorHAnsi"/>
          <w:sz w:val="24"/>
          <w:szCs w:val="24"/>
        </w:rPr>
        <w:t>Activities;</w:t>
      </w:r>
      <w:proofErr w:type="gramEnd"/>
    </w:p>
    <w:p w14:paraId="35356CCE" w14:textId="057DBA26" w:rsidR="00310CC7" w:rsidRPr="00310CC7" w:rsidRDefault="00310CC7" w:rsidP="00310CC7">
      <w:pPr>
        <w:pStyle w:val="ListParagraph"/>
        <w:numPr>
          <w:ilvl w:val="2"/>
          <w:numId w:val="2"/>
        </w:numPr>
        <w:spacing w:before="100" w:beforeAutospacing="1" w:after="100" w:afterAutospacing="1" w:line="240" w:lineRule="auto"/>
        <w:rPr>
          <w:rFonts w:asciiTheme="majorHAnsi" w:eastAsia="Times New Roman" w:hAnsiTheme="majorHAnsi" w:cstheme="majorHAnsi"/>
          <w:b/>
          <w:sz w:val="24"/>
          <w:szCs w:val="24"/>
        </w:rPr>
      </w:pPr>
      <w:r w:rsidRPr="00310CC7">
        <w:rPr>
          <w:rFonts w:asciiTheme="majorHAnsi" w:eastAsia="Times New Roman" w:hAnsiTheme="majorHAnsi" w:cstheme="majorHAnsi"/>
          <w:sz w:val="24"/>
          <w:szCs w:val="24"/>
        </w:rPr>
        <w:t xml:space="preserve">The Covered Minor follows all applicable requirements or conditions included (a) in this policy, (b) in the program materials (if any), (c) in any </w:t>
      </w:r>
      <w:r>
        <w:rPr>
          <w:rFonts w:asciiTheme="majorHAnsi" w:eastAsia="Times New Roman" w:hAnsiTheme="majorHAnsi" w:cstheme="majorHAnsi"/>
          <w:sz w:val="24"/>
          <w:szCs w:val="24"/>
        </w:rPr>
        <w:t>Laboratory Safety Division</w:t>
      </w:r>
      <w:r w:rsidRPr="00310CC7">
        <w:rPr>
          <w:rFonts w:asciiTheme="majorHAnsi" w:eastAsia="Times New Roman" w:hAnsiTheme="majorHAnsi" w:cstheme="majorHAnsi"/>
          <w:sz w:val="24"/>
          <w:szCs w:val="24"/>
        </w:rPr>
        <w:t xml:space="preserve"> or other safety training materials or directives, and (d) in any Laboratory specific guidelines and protocols, including but not limited to, the use of personal protective equipment.  </w:t>
      </w:r>
    </w:p>
    <w:p w14:paraId="5D9BE17E" w14:textId="77777777" w:rsidR="00310CC7" w:rsidRPr="00310CC7" w:rsidRDefault="00310CC7" w:rsidP="00310CC7">
      <w:pPr>
        <w:pStyle w:val="ListParagraph"/>
        <w:numPr>
          <w:ilvl w:val="2"/>
          <w:numId w:val="2"/>
        </w:numPr>
        <w:spacing w:before="100" w:beforeAutospacing="1" w:after="100" w:afterAutospacing="1" w:line="240" w:lineRule="auto"/>
        <w:rPr>
          <w:rFonts w:asciiTheme="majorHAnsi" w:eastAsia="Times New Roman" w:hAnsiTheme="majorHAnsi" w:cstheme="majorHAnsi"/>
          <w:b/>
          <w:sz w:val="24"/>
          <w:szCs w:val="24"/>
        </w:rPr>
      </w:pPr>
      <w:r w:rsidRPr="00310CC7">
        <w:rPr>
          <w:rFonts w:asciiTheme="majorHAnsi" w:eastAsia="Times New Roman" w:hAnsiTheme="majorHAnsi" w:cstheme="majorHAnsi"/>
          <w:sz w:val="24"/>
          <w:szCs w:val="24"/>
        </w:rPr>
        <w:t xml:space="preserve">The maximum number of Covered Minors allowed to participate in Covered Minors allowed to participate in Covered Activities in that Laboratory at any one time is not </w:t>
      </w:r>
      <w:proofErr w:type="gramStart"/>
      <w:r w:rsidRPr="00310CC7">
        <w:rPr>
          <w:rFonts w:asciiTheme="majorHAnsi" w:eastAsia="Times New Roman" w:hAnsiTheme="majorHAnsi" w:cstheme="majorHAnsi"/>
          <w:sz w:val="24"/>
          <w:szCs w:val="24"/>
        </w:rPr>
        <w:t>exceeded;</w:t>
      </w:r>
      <w:proofErr w:type="gramEnd"/>
      <w:r w:rsidRPr="00310CC7">
        <w:rPr>
          <w:rFonts w:asciiTheme="majorHAnsi" w:eastAsia="Times New Roman" w:hAnsiTheme="majorHAnsi" w:cstheme="majorHAnsi"/>
          <w:sz w:val="24"/>
          <w:szCs w:val="24"/>
        </w:rPr>
        <w:t xml:space="preserve"> and</w:t>
      </w:r>
    </w:p>
    <w:p w14:paraId="402683A1" w14:textId="59C811B0" w:rsidR="00310CC7" w:rsidRPr="00310CC7" w:rsidRDefault="00310CC7" w:rsidP="00310CC7">
      <w:pPr>
        <w:pStyle w:val="ListParagraph"/>
        <w:numPr>
          <w:ilvl w:val="2"/>
          <w:numId w:val="2"/>
        </w:numPr>
        <w:spacing w:before="100" w:beforeAutospacing="1" w:after="100" w:afterAutospacing="1" w:line="240" w:lineRule="auto"/>
        <w:rPr>
          <w:rFonts w:asciiTheme="majorHAnsi" w:eastAsia="Times New Roman" w:hAnsiTheme="majorHAnsi" w:cstheme="majorHAnsi"/>
          <w:b/>
          <w:sz w:val="24"/>
          <w:szCs w:val="24"/>
        </w:rPr>
      </w:pPr>
      <w:r w:rsidRPr="00310CC7">
        <w:rPr>
          <w:rFonts w:asciiTheme="majorHAnsi" w:eastAsia="Times New Roman" w:hAnsiTheme="majorHAnsi" w:cstheme="majorHAnsi"/>
          <w:sz w:val="24"/>
          <w:szCs w:val="24"/>
        </w:rPr>
        <w:t xml:space="preserve">The Mentor, Laboratory Supervisor and </w:t>
      </w:r>
      <w:r>
        <w:rPr>
          <w:rFonts w:asciiTheme="majorHAnsi" w:eastAsia="Times New Roman" w:hAnsiTheme="majorHAnsi" w:cstheme="majorHAnsi"/>
          <w:sz w:val="24"/>
          <w:szCs w:val="24"/>
        </w:rPr>
        <w:t>the Laboratory Safety Division</w:t>
      </w:r>
      <w:r w:rsidRPr="00310CC7">
        <w:rPr>
          <w:rFonts w:asciiTheme="majorHAnsi" w:eastAsia="Times New Roman" w:hAnsiTheme="majorHAnsi" w:cstheme="majorHAnsi"/>
          <w:sz w:val="24"/>
          <w:szCs w:val="24"/>
        </w:rPr>
        <w:t xml:space="preserve"> are immediately notified of misconduct by Covered Minors and of any damages, safety concerns, injuries, or similar incidents relating to a </w:t>
      </w:r>
      <w:r w:rsidRPr="00310CC7">
        <w:rPr>
          <w:rFonts w:asciiTheme="majorHAnsi" w:eastAsia="Times New Roman" w:hAnsiTheme="majorHAnsi" w:cstheme="majorHAnsi"/>
          <w:sz w:val="24"/>
          <w:szCs w:val="24"/>
        </w:rPr>
        <w:lastRenderedPageBreak/>
        <w:t xml:space="preserve">Covered Minor’s participation in Covered Activities or presence in the Laboratory. </w:t>
      </w:r>
    </w:p>
    <w:p w14:paraId="20947DB3" w14:textId="77777777" w:rsidR="00310CC7" w:rsidRPr="00310CC7" w:rsidRDefault="00310CC7" w:rsidP="00310CC7">
      <w:pPr>
        <w:pStyle w:val="ListParagraph"/>
        <w:numPr>
          <w:ilvl w:val="0"/>
          <w:numId w:val="2"/>
        </w:numPr>
        <w:spacing w:before="100" w:beforeAutospacing="1" w:after="100" w:afterAutospacing="1" w:line="240" w:lineRule="auto"/>
        <w:rPr>
          <w:rFonts w:asciiTheme="majorHAnsi" w:eastAsia="Times New Roman" w:hAnsiTheme="majorHAnsi" w:cstheme="majorHAnsi"/>
          <w:b/>
          <w:sz w:val="24"/>
          <w:szCs w:val="24"/>
        </w:rPr>
      </w:pPr>
      <w:r w:rsidRPr="00310CC7">
        <w:rPr>
          <w:rFonts w:asciiTheme="majorHAnsi" w:eastAsia="Times New Roman" w:hAnsiTheme="majorHAnsi" w:cstheme="majorHAnsi"/>
          <w:b/>
          <w:sz w:val="24"/>
          <w:szCs w:val="24"/>
        </w:rPr>
        <w:t>Retention of Records associated with Covered Activity(</w:t>
      </w:r>
      <w:proofErr w:type="spellStart"/>
      <w:r w:rsidRPr="00310CC7">
        <w:rPr>
          <w:rFonts w:asciiTheme="majorHAnsi" w:eastAsia="Times New Roman" w:hAnsiTheme="majorHAnsi" w:cstheme="majorHAnsi"/>
          <w:b/>
          <w:sz w:val="24"/>
          <w:szCs w:val="24"/>
        </w:rPr>
        <w:t>ies</w:t>
      </w:r>
      <w:proofErr w:type="spellEnd"/>
      <w:r w:rsidRPr="00310CC7">
        <w:rPr>
          <w:rFonts w:asciiTheme="majorHAnsi" w:eastAsia="Times New Roman" w:hAnsiTheme="majorHAnsi" w:cstheme="majorHAnsi"/>
          <w:b/>
          <w:sz w:val="24"/>
          <w:szCs w:val="24"/>
        </w:rPr>
        <w:t>)</w:t>
      </w:r>
      <w:r w:rsidRPr="00310CC7">
        <w:rPr>
          <w:rFonts w:asciiTheme="majorHAnsi" w:eastAsia="Times New Roman" w:hAnsiTheme="majorHAnsi" w:cstheme="majorHAnsi"/>
          <w:b/>
          <w:sz w:val="24"/>
          <w:szCs w:val="24"/>
        </w:rPr>
        <w:br/>
      </w:r>
      <w:r w:rsidRPr="00310CC7">
        <w:rPr>
          <w:rFonts w:asciiTheme="majorHAnsi" w:eastAsia="Times New Roman" w:hAnsiTheme="majorHAnsi" w:cstheme="majorHAnsi"/>
          <w:sz w:val="24"/>
          <w:szCs w:val="24"/>
        </w:rPr>
        <w:t xml:space="preserve">In accordance with UTSA's record retention policy, except for the </w:t>
      </w:r>
      <w:r w:rsidRPr="00310CC7">
        <w:rPr>
          <w:rFonts w:asciiTheme="majorHAnsi" w:eastAsia="Times New Roman" w:hAnsiTheme="majorHAnsi" w:cstheme="majorHAnsi"/>
          <w:i/>
          <w:iCs/>
          <w:sz w:val="24"/>
          <w:szCs w:val="24"/>
        </w:rPr>
        <w:t>Acknowledgement of Service Without Salary</w:t>
      </w:r>
      <w:r w:rsidRPr="00310CC7">
        <w:rPr>
          <w:rFonts w:asciiTheme="majorHAnsi" w:eastAsia="Times New Roman" w:hAnsiTheme="majorHAnsi" w:cstheme="majorHAnsi"/>
          <w:sz w:val="24"/>
          <w:szCs w:val="24"/>
        </w:rPr>
        <w:t xml:space="preserve"> form described above, the Mentor and Monitor will ensure that a signed consent form for each Covered Minor participating in Covered Activities and other appropriate documentation relating to the Covered Minor and to the Covered Activities are retained by the Department under whom the Laboratory is housed.</w:t>
      </w:r>
    </w:p>
    <w:p w14:paraId="39E48C91" w14:textId="77777777" w:rsidR="00EE5E21" w:rsidRDefault="00EE5E21" w:rsidP="00EE5E21">
      <w:pPr>
        <w:autoSpaceDE w:val="0"/>
        <w:autoSpaceDN w:val="0"/>
        <w:adjustRightInd w:val="0"/>
        <w:spacing w:after="0"/>
        <w:rPr>
          <w:rFonts w:ascii="Times New Roman" w:hAnsi="Times New Roman" w:cs="Times New Roman"/>
        </w:rPr>
      </w:pPr>
    </w:p>
    <w:p w14:paraId="0FF16D39" w14:textId="77777777" w:rsidR="00EE5E21" w:rsidRPr="003A6AE1" w:rsidRDefault="00EE5E21" w:rsidP="00EE5E21">
      <w:pPr>
        <w:autoSpaceDE w:val="0"/>
        <w:autoSpaceDN w:val="0"/>
        <w:adjustRightInd w:val="0"/>
        <w:spacing w:after="0"/>
        <w:rPr>
          <w:rFonts w:ascii="Times New Roman" w:hAnsi="Times New Roman" w:cs="Times New Roman"/>
        </w:rPr>
      </w:pPr>
    </w:p>
    <w:sectPr w:rsidR="00EE5E21" w:rsidRPr="003A6AE1" w:rsidSect="00B362DC">
      <w:headerReference w:type="default" r:id="rId7"/>
      <w:footerReference w:type="default" r:id="rId8"/>
      <w:pgSz w:w="12240" w:h="15840"/>
      <w:pgMar w:top="216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A68F52" w14:textId="77777777" w:rsidR="00706853" w:rsidRDefault="00706853" w:rsidP="000C6E73">
      <w:pPr>
        <w:spacing w:after="0"/>
      </w:pPr>
      <w:r>
        <w:separator/>
      </w:r>
    </w:p>
  </w:endnote>
  <w:endnote w:type="continuationSeparator" w:id="0">
    <w:p w14:paraId="29C56BB2" w14:textId="77777777" w:rsidR="00706853" w:rsidRDefault="00706853" w:rsidP="000C6E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etaOT-Light">
    <w:charset w:val="00"/>
    <w:family w:val="auto"/>
    <w:pitch w:val="variable"/>
    <w:sig w:usb0="800000EF" w:usb1="4000207B" w:usb2="00000000" w:usb3="00000000" w:csb0="00000001" w:csb1="00000000"/>
  </w:font>
  <w:font w:name="Helvetica Neue">
    <w:altName w:val="Malgun Gothic"/>
    <w:charset w:val="00"/>
    <w:family w:val="auto"/>
    <w:pitch w:val="variable"/>
    <w:sig w:usb0="00000003" w:usb1="00000000" w:usb2="00000000" w:usb3="00000000" w:csb0="00000001" w:csb1="00000000"/>
  </w:font>
  <w:font w:name="HelveticaNeue-Light">
    <w:altName w:val="Arial"/>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622BD" w14:textId="77777777" w:rsidR="00B362DC" w:rsidRDefault="00B362DC">
    <w:pPr>
      <w:pStyle w:val="Footer"/>
    </w:pPr>
    <w:r>
      <w:rPr>
        <w:noProof/>
        <w:lang w:eastAsia="en-US"/>
      </w:rPr>
      <w:drawing>
        <wp:inline distT="0" distB="0" distL="0" distR="0" wp14:anchorId="66C0D83C" wp14:editId="0F345F26">
          <wp:extent cx="5943600" cy="64770"/>
          <wp:effectExtent l="0" t="0" r="0" b="11430"/>
          <wp:docPr id="6" name="Picture 6" descr="Snow Leopard:Users:cvf897:Desktop:stationery-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now Leopard:Users:cvf897:Desktop:stationery-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4770"/>
                  </a:xfrm>
                  <a:prstGeom prst="rect">
                    <a:avLst/>
                  </a:prstGeom>
                  <a:noFill/>
                  <a:ln>
                    <a:noFill/>
                  </a:ln>
                </pic:spPr>
              </pic:pic>
            </a:graphicData>
          </a:graphic>
        </wp:inline>
      </w:drawing>
    </w:r>
  </w:p>
  <w:p w14:paraId="326F7903" w14:textId="77777777" w:rsidR="00B362DC" w:rsidRPr="00B362DC" w:rsidRDefault="00B362DC" w:rsidP="00B362DC">
    <w:pPr>
      <w:pStyle w:val="BasicParagraph"/>
      <w:jc w:val="center"/>
      <w:rPr>
        <w:rFonts w:ascii="HelveticaNeue-Light" w:hAnsi="HelveticaNeue-Light" w:cs="HelveticaNeue-Light"/>
        <w:color w:val="002244"/>
        <w:sz w:val="17"/>
        <w:szCs w:val="17"/>
      </w:rPr>
    </w:pPr>
    <w:r>
      <w:rPr>
        <w:rFonts w:ascii="HelveticaNeue-Light" w:hAnsi="HelveticaNeue-Light" w:cs="HelveticaNeue-Light"/>
        <w:color w:val="002244"/>
        <w:sz w:val="17"/>
        <w:szCs w:val="17"/>
      </w:rPr>
      <w:t xml:space="preserve">One UTSA Circle    |    </w:t>
    </w:r>
    <w:r w:rsidRPr="00B362DC">
      <w:rPr>
        <w:rFonts w:ascii="HelveticaNeue-Light" w:hAnsi="HelveticaNeue-Light" w:cs="HelveticaNeue-Light"/>
        <w:color w:val="002244"/>
        <w:sz w:val="17"/>
        <w:szCs w:val="17"/>
      </w:rPr>
      <w:t>San Antonio, Texas 78249-0623</w:t>
    </w:r>
    <w:r w:rsidR="000A230D">
      <w:rPr>
        <w:rFonts w:ascii="HelveticaNeue-Light" w:hAnsi="HelveticaNeue-Light" w:cs="HelveticaNeue-Light"/>
        <w:color w:val="002244"/>
        <w:sz w:val="17"/>
        <w:szCs w:val="17"/>
      </w:rPr>
      <w:t xml:space="preserve">    </w:t>
    </w:r>
    <w:r w:rsidRPr="00B362DC">
      <w:rPr>
        <w:rFonts w:ascii="HelveticaNeue-Light" w:hAnsi="HelveticaNeue-Light" w:cs="HelveticaNeue-Light"/>
        <w:color w:val="002244"/>
        <w:sz w:val="17"/>
        <w:szCs w:val="17"/>
      </w:rPr>
      <w:t>|</w:t>
    </w:r>
    <w:r w:rsidR="000A230D">
      <w:rPr>
        <w:rFonts w:ascii="HelveticaNeue-Light" w:hAnsi="HelveticaNeue-Light" w:cs="HelveticaNeue-Light"/>
        <w:color w:val="002244"/>
        <w:sz w:val="17"/>
        <w:szCs w:val="17"/>
      </w:rPr>
      <w:t xml:space="preserve">    </w:t>
    </w:r>
    <w:r w:rsidR="00D605F3">
      <w:rPr>
        <w:rFonts w:ascii="HelveticaNeue-Light" w:hAnsi="HelveticaNeue-Light" w:cs="HelveticaNeue-Light"/>
        <w:color w:val="002244"/>
        <w:sz w:val="17"/>
        <w:szCs w:val="17"/>
      </w:rPr>
      <w:t>210.458.6859</w:t>
    </w:r>
    <w:r w:rsidR="000A230D">
      <w:rPr>
        <w:rFonts w:ascii="HelveticaNeue-Light" w:hAnsi="HelveticaNeue-Light" w:cs="HelveticaNeue-Light"/>
        <w:color w:val="002244"/>
        <w:sz w:val="17"/>
        <w:szCs w:val="17"/>
      </w:rPr>
      <w:t xml:space="preserve">    </w:t>
    </w:r>
    <w:r w:rsidRPr="00B362DC">
      <w:rPr>
        <w:rFonts w:ascii="HelveticaNeue-Light" w:hAnsi="HelveticaNeue-Light" w:cs="HelveticaNeue-Light"/>
        <w:color w:val="002244"/>
        <w:sz w:val="17"/>
        <w:szCs w:val="17"/>
      </w:rPr>
      <w:t>|</w:t>
    </w:r>
    <w:r w:rsidR="000A230D">
      <w:rPr>
        <w:rFonts w:ascii="HelveticaNeue-Light" w:hAnsi="HelveticaNeue-Light" w:cs="HelveticaNeue-Light"/>
        <w:color w:val="002244"/>
        <w:sz w:val="17"/>
        <w:szCs w:val="17"/>
      </w:rPr>
      <w:t xml:space="preserve">    </w:t>
    </w:r>
    <w:r w:rsidRPr="00B362DC">
      <w:rPr>
        <w:rFonts w:ascii="HelveticaNeue-Light" w:hAnsi="HelveticaNeue-Light" w:cs="HelveticaNeue-Light"/>
        <w:color w:val="002244"/>
        <w:sz w:val="17"/>
        <w:szCs w:val="17"/>
      </w:rPr>
      <w:t>Fax:</w:t>
    </w:r>
    <w:r w:rsidRPr="00B362DC">
      <w:rPr>
        <w:rFonts w:ascii="HelveticaNeue-Light" w:hAnsi="HelveticaNeue-Light" w:cs="HelveticaNeue-Light"/>
        <w:color w:val="002244"/>
        <w:sz w:val="17"/>
        <w:szCs w:val="17"/>
      </w:rPr>
      <w:t> </w:t>
    </w:r>
    <w:r w:rsidR="00D605F3">
      <w:rPr>
        <w:rFonts w:ascii="HelveticaNeue-Light" w:hAnsi="HelveticaNeue-Light" w:cs="HelveticaNeue-Light"/>
        <w:color w:val="002244"/>
        <w:sz w:val="17"/>
        <w:szCs w:val="17"/>
      </w:rPr>
      <w:t>210.458.8242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F7CF51" w14:textId="77777777" w:rsidR="00706853" w:rsidRDefault="00706853" w:rsidP="000C6E73">
      <w:pPr>
        <w:spacing w:after="0"/>
      </w:pPr>
      <w:r>
        <w:separator/>
      </w:r>
    </w:p>
  </w:footnote>
  <w:footnote w:type="continuationSeparator" w:id="0">
    <w:p w14:paraId="2179C542" w14:textId="77777777" w:rsidR="00706853" w:rsidRDefault="00706853" w:rsidP="000C6E7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BEA1A" w14:textId="77777777" w:rsidR="00B362DC" w:rsidRDefault="00B362DC">
    <w:pPr>
      <w:pStyle w:val="Header"/>
    </w:pPr>
    <w:r>
      <w:rPr>
        <w:noProof/>
        <w:lang w:eastAsia="en-US"/>
      </w:rPr>
      <w:drawing>
        <wp:inline distT="0" distB="0" distL="0" distR="0" wp14:anchorId="7D4677AC" wp14:editId="136A0EA7">
          <wp:extent cx="5943600" cy="502920"/>
          <wp:effectExtent l="0" t="0" r="0" b="5080"/>
          <wp:docPr id="7" name="Picture 7" descr="Snow Leopard:Users:cvf897:Desktop:stationery-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now Leopard:Users:cvf897:Desktop:stationery-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02920"/>
                  </a:xfrm>
                  <a:prstGeom prst="rect">
                    <a:avLst/>
                  </a:prstGeom>
                  <a:noFill/>
                  <a:ln>
                    <a:noFill/>
                  </a:ln>
                </pic:spPr>
              </pic:pic>
            </a:graphicData>
          </a:graphic>
        </wp:inline>
      </w:drawing>
    </w:r>
  </w:p>
  <w:p w14:paraId="0550C0EA" w14:textId="77777777" w:rsidR="00B362DC" w:rsidRPr="00B362DC" w:rsidRDefault="001A7287">
    <w:pPr>
      <w:pStyle w:val="Header"/>
      <w:rPr>
        <w:rFonts w:ascii="Helvetica Neue" w:hAnsi="Helvetica Neue"/>
        <w:color w:val="002244"/>
        <w:sz w:val="18"/>
        <w:szCs w:val="18"/>
      </w:rPr>
    </w:pPr>
    <w:r>
      <w:rPr>
        <w:rFonts w:ascii="Helvetica Neue" w:hAnsi="Helvetica Neue"/>
        <w:color w:val="002244"/>
        <w:sz w:val="18"/>
        <w:szCs w:val="18"/>
      </w:rPr>
      <w:t xml:space="preserve">Office of the </w:t>
    </w:r>
    <w:r w:rsidR="00D605F3">
      <w:rPr>
        <w:rFonts w:ascii="Helvetica Neue" w:hAnsi="Helvetica Neue"/>
        <w:color w:val="002244"/>
        <w:sz w:val="18"/>
        <w:szCs w:val="18"/>
      </w:rPr>
      <w:t>Vice President for Research, Economic Development</w:t>
    </w:r>
    <w:r w:rsidR="000D62C5">
      <w:rPr>
        <w:rFonts w:ascii="Helvetica Neue" w:hAnsi="Helvetica Neue"/>
        <w:color w:val="002244"/>
        <w:sz w:val="18"/>
        <w:szCs w:val="18"/>
      </w:rPr>
      <w:t>,</w:t>
    </w:r>
    <w:r w:rsidR="00D605F3">
      <w:rPr>
        <w:rFonts w:ascii="Helvetica Neue" w:hAnsi="Helvetica Neue"/>
        <w:color w:val="002244"/>
        <w:sz w:val="18"/>
        <w:szCs w:val="18"/>
      </w:rPr>
      <w:t xml:space="preserve"> and Knowledge Enterprise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445751"/>
    <w:multiLevelType w:val="hybridMultilevel"/>
    <w:tmpl w:val="7950924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060E4C"/>
    <w:multiLevelType w:val="hybridMultilevel"/>
    <w:tmpl w:val="497A4548"/>
    <w:lvl w:ilvl="0" w:tplc="529EE41A">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E73"/>
    <w:rsid w:val="000A230D"/>
    <w:rsid w:val="000C6E73"/>
    <w:rsid w:val="000D62C5"/>
    <w:rsid w:val="001A359C"/>
    <w:rsid w:val="001A7287"/>
    <w:rsid w:val="00310CC7"/>
    <w:rsid w:val="004F3EAF"/>
    <w:rsid w:val="00706853"/>
    <w:rsid w:val="00735CAB"/>
    <w:rsid w:val="008437AD"/>
    <w:rsid w:val="009C6C8C"/>
    <w:rsid w:val="00B260E4"/>
    <w:rsid w:val="00B362DC"/>
    <w:rsid w:val="00CA64EA"/>
    <w:rsid w:val="00D605F3"/>
    <w:rsid w:val="00DC7373"/>
    <w:rsid w:val="00EE5E21"/>
    <w:rsid w:val="00EF1A7C"/>
    <w:rsid w:val="00F9714F"/>
    <w:rsid w:val="00FE505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3F0A39"/>
  <w15:docId w15:val="{A774C03B-EC4F-486D-8B14-22414CECB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0CC7"/>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6E73"/>
    <w:pPr>
      <w:tabs>
        <w:tab w:val="center" w:pos="4320"/>
        <w:tab w:val="right" w:pos="8640"/>
      </w:tabs>
      <w:spacing w:after="0"/>
    </w:pPr>
  </w:style>
  <w:style w:type="character" w:customStyle="1" w:styleId="HeaderChar">
    <w:name w:val="Header Char"/>
    <w:basedOn w:val="DefaultParagraphFont"/>
    <w:link w:val="Header"/>
    <w:uiPriority w:val="99"/>
    <w:rsid w:val="000C6E73"/>
  </w:style>
  <w:style w:type="paragraph" w:styleId="Footer">
    <w:name w:val="footer"/>
    <w:basedOn w:val="Normal"/>
    <w:link w:val="FooterChar"/>
    <w:uiPriority w:val="99"/>
    <w:unhideWhenUsed/>
    <w:rsid w:val="000C6E73"/>
    <w:pPr>
      <w:tabs>
        <w:tab w:val="center" w:pos="4320"/>
        <w:tab w:val="right" w:pos="8640"/>
      </w:tabs>
      <w:spacing w:after="0"/>
    </w:pPr>
  </w:style>
  <w:style w:type="character" w:customStyle="1" w:styleId="FooterChar">
    <w:name w:val="Footer Char"/>
    <w:basedOn w:val="DefaultParagraphFont"/>
    <w:link w:val="Footer"/>
    <w:uiPriority w:val="99"/>
    <w:rsid w:val="000C6E73"/>
  </w:style>
  <w:style w:type="paragraph" w:styleId="BalloonText">
    <w:name w:val="Balloon Text"/>
    <w:basedOn w:val="Normal"/>
    <w:link w:val="BalloonTextChar"/>
    <w:uiPriority w:val="99"/>
    <w:semiHidden/>
    <w:unhideWhenUsed/>
    <w:rsid w:val="000C6E73"/>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C6E73"/>
    <w:rPr>
      <w:rFonts w:ascii="Lucida Grande" w:hAnsi="Lucida Grande"/>
      <w:sz w:val="18"/>
      <w:szCs w:val="18"/>
    </w:rPr>
  </w:style>
  <w:style w:type="paragraph" w:customStyle="1" w:styleId="BasicParagraph">
    <w:name w:val="[Basic Paragraph]"/>
    <w:basedOn w:val="Normal"/>
    <w:uiPriority w:val="99"/>
    <w:rsid w:val="00B362DC"/>
    <w:pPr>
      <w:widowControl w:val="0"/>
      <w:autoSpaceDE w:val="0"/>
      <w:autoSpaceDN w:val="0"/>
      <w:adjustRightInd w:val="0"/>
      <w:spacing w:after="0" w:line="288" w:lineRule="auto"/>
      <w:textAlignment w:val="center"/>
    </w:pPr>
    <w:rPr>
      <w:rFonts w:ascii="MetaOT-Light" w:hAnsi="MetaOT-Light" w:cs="MetaOT-Light"/>
      <w:color w:val="000000"/>
    </w:rPr>
  </w:style>
  <w:style w:type="paragraph" w:styleId="ListParagraph">
    <w:name w:val="List Paragraph"/>
    <w:basedOn w:val="Normal"/>
    <w:uiPriority w:val="34"/>
    <w:qFormat/>
    <w:rsid w:val="00310CC7"/>
    <w:pPr>
      <w:spacing w:line="276" w:lineRule="auto"/>
      <w:ind w:left="720"/>
      <w:contextualSpacing/>
    </w:pPr>
    <w:rPr>
      <w:rFonts w:eastAsia="Calibr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1155</Words>
  <Characters>6588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 Haga</dc:creator>
  <cp:keywords/>
  <dc:description/>
  <cp:lastModifiedBy>Amanda Haley</cp:lastModifiedBy>
  <cp:revision>2</cp:revision>
  <cp:lastPrinted>2018-04-05T22:03:00Z</cp:lastPrinted>
  <dcterms:created xsi:type="dcterms:W3CDTF">2021-07-12T17:31:00Z</dcterms:created>
  <dcterms:modified xsi:type="dcterms:W3CDTF">2021-07-12T17:31:00Z</dcterms:modified>
</cp:coreProperties>
</file>